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9AC0" w14:textId="77777777" w:rsidR="00785CC9" w:rsidRDefault="00785CC9" w:rsidP="000369D4">
      <w:pPr>
        <w:spacing w:after="0" w:line="240" w:lineRule="auto"/>
        <w:jc w:val="center"/>
        <w:rPr>
          <w:rFonts w:ascii="Allianz Sans Light Cyr" w:eastAsia="Times New Roman" w:hAnsi="Allianz Sans Light Cyr"/>
          <w:b/>
          <w:sz w:val="24"/>
          <w:szCs w:val="24"/>
        </w:rPr>
      </w:pPr>
    </w:p>
    <w:p w14:paraId="32FC8082" w14:textId="77777777" w:rsidR="001B0707" w:rsidRPr="00D54785" w:rsidRDefault="001B0707" w:rsidP="000369D4">
      <w:pPr>
        <w:spacing w:after="0" w:line="240" w:lineRule="auto"/>
        <w:jc w:val="center"/>
        <w:rPr>
          <w:rFonts w:ascii="Allianz Sans Light Cyr" w:eastAsia="Times New Roman" w:hAnsi="Allianz Sans Light Cyr"/>
          <w:b/>
          <w:sz w:val="24"/>
          <w:szCs w:val="24"/>
        </w:rPr>
      </w:pPr>
    </w:p>
    <w:p w14:paraId="1BDABD04" w14:textId="77777777" w:rsidR="00D63702" w:rsidRPr="00B851CD" w:rsidRDefault="00D63702" w:rsidP="00D63702">
      <w:pPr>
        <w:tabs>
          <w:tab w:val="left" w:pos="720"/>
        </w:tabs>
        <w:spacing w:before="120" w:after="0" w:line="240" w:lineRule="auto"/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</w:pPr>
      <w:r w:rsidRPr="00B851CD"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  <w:t>ДЕКЛАРАЦИЯ</w:t>
      </w:r>
    </w:p>
    <w:p w14:paraId="3192085D" w14:textId="77777777" w:rsidR="001B0707" w:rsidRDefault="001B0707" w:rsidP="000369D4">
      <w:pPr>
        <w:spacing w:after="0" w:line="240" w:lineRule="auto"/>
        <w:jc w:val="center"/>
        <w:rPr>
          <w:rFonts w:ascii="Allianz Sans Light Cyr" w:eastAsia="Times New Roman" w:hAnsi="Allianz Sans Light Cyr"/>
          <w:b/>
          <w:sz w:val="24"/>
          <w:szCs w:val="24"/>
        </w:rPr>
      </w:pPr>
    </w:p>
    <w:p w14:paraId="4A579D51" w14:textId="77777777" w:rsidR="00B6552B" w:rsidRPr="001B0707" w:rsidRDefault="00B6552B" w:rsidP="001B0707">
      <w:pPr>
        <w:tabs>
          <w:tab w:val="left" w:pos="709"/>
        </w:tabs>
        <w:spacing w:after="0" w:line="240" w:lineRule="auto"/>
        <w:rPr>
          <w:rFonts w:ascii="Averta PE" w:eastAsia="Times New Roman" w:hAnsi="Averta PE"/>
          <w:sz w:val="20"/>
          <w:szCs w:val="20"/>
          <w:vertAlign w:val="superscript"/>
        </w:rPr>
      </w:pPr>
      <w:r w:rsidRPr="001B0707">
        <w:rPr>
          <w:rFonts w:ascii="Averta PE" w:eastAsia="Times New Roman" w:hAnsi="Averta PE"/>
          <w:sz w:val="20"/>
          <w:szCs w:val="20"/>
        </w:rPr>
        <w:t>Долуподписаният</w:t>
      </w:r>
      <w:r w:rsidR="001B0707">
        <w:rPr>
          <w:rFonts w:ascii="Averta PE" w:eastAsia="Times New Roman" w:hAnsi="Averta PE"/>
          <w:sz w:val="20"/>
          <w:szCs w:val="20"/>
        </w:rPr>
        <w:t>/</w:t>
      </w:r>
      <w:proofErr w:type="spellStart"/>
      <w:r w:rsidRPr="001B0707">
        <w:rPr>
          <w:rFonts w:ascii="Averta PE" w:eastAsia="Times New Roman" w:hAnsi="Averta PE"/>
          <w:sz w:val="20"/>
          <w:szCs w:val="20"/>
        </w:rPr>
        <w:t>ната</w:t>
      </w:r>
      <w:proofErr w:type="spellEnd"/>
      <w:r w:rsidR="001B0707">
        <w:rPr>
          <w:rFonts w:ascii="Averta PE" w:eastAsia="Times New Roman" w:hAnsi="Averta PE"/>
          <w:sz w:val="20"/>
          <w:szCs w:val="20"/>
        </w:rPr>
        <w:t xml:space="preserve">  </w:t>
      </w:r>
      <w:r w:rsidR="001B0707" w:rsidRPr="008A5718">
        <w:rPr>
          <w:rFonts w:ascii="Averta PE" w:hAnsi="Averta PE" w:cs="Arial"/>
        </w:rPr>
        <w:t>______________________________________________________</w:t>
      </w:r>
      <w:r w:rsidR="001B0707">
        <w:rPr>
          <w:rFonts w:ascii="Averta PE" w:hAnsi="Averta PE" w:cs="Arial"/>
        </w:rPr>
        <w:t>___</w:t>
      </w:r>
      <w:r w:rsidRPr="001B0707">
        <w:rPr>
          <w:rFonts w:ascii="Averta PE" w:eastAsia="Times New Roman" w:hAnsi="Averta PE"/>
          <w:i/>
          <w:sz w:val="20"/>
          <w:szCs w:val="20"/>
        </w:rPr>
        <w:tab/>
      </w:r>
      <w:r w:rsidRPr="001B0707">
        <w:rPr>
          <w:rFonts w:ascii="Averta PE" w:eastAsia="Times New Roman" w:hAnsi="Averta PE"/>
          <w:i/>
          <w:sz w:val="20"/>
          <w:szCs w:val="20"/>
        </w:rPr>
        <w:tab/>
      </w:r>
      <w:r w:rsidR="001B0707" w:rsidRPr="001C29D5">
        <w:rPr>
          <w:rFonts w:ascii="Averta PE" w:eastAsia="Times New Roman" w:hAnsi="Averta PE"/>
          <w:sz w:val="18"/>
          <w:szCs w:val="18"/>
        </w:rPr>
        <w:t xml:space="preserve">                                                 </w:t>
      </w:r>
      <w:r w:rsidR="001C29D5">
        <w:rPr>
          <w:rFonts w:ascii="Averta PE" w:eastAsia="Times New Roman" w:hAnsi="Averta PE"/>
          <w:sz w:val="18"/>
          <w:szCs w:val="18"/>
        </w:rPr>
        <w:t xml:space="preserve">           </w:t>
      </w:r>
      <w:r w:rsidR="001B0707" w:rsidRPr="001C29D5">
        <w:rPr>
          <w:rFonts w:ascii="Averta PE" w:eastAsia="Times New Roman" w:hAnsi="Averta PE"/>
          <w:sz w:val="18"/>
          <w:szCs w:val="18"/>
        </w:rPr>
        <w:t xml:space="preserve">     </w:t>
      </w:r>
      <w:r w:rsidRPr="001C29D5">
        <w:rPr>
          <w:rFonts w:ascii="Averta PE" w:eastAsia="Times New Roman" w:hAnsi="Averta PE"/>
          <w:sz w:val="18"/>
          <w:szCs w:val="18"/>
        </w:rPr>
        <w:t>( трите имена )</w:t>
      </w:r>
    </w:p>
    <w:p w14:paraId="1E3B1BD9" w14:textId="77777777" w:rsidR="001B0707" w:rsidRDefault="00B6552B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 xml:space="preserve">в качеството на ЕТ/управител/изпълнителен директор/съдружник/прокурист на </w:t>
      </w:r>
    </w:p>
    <w:p w14:paraId="5CA80B21" w14:textId="77777777" w:rsidR="001B0707" w:rsidRDefault="001B0707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</w:p>
    <w:p w14:paraId="35BFCCC7" w14:textId="77777777" w:rsidR="00B6552B" w:rsidRPr="001B0707" w:rsidRDefault="001B0707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  <w:vertAlign w:val="superscript"/>
        </w:rPr>
      </w:pPr>
      <w:r w:rsidRPr="008A5718">
        <w:rPr>
          <w:rFonts w:ascii="Averta PE" w:hAnsi="Averta PE" w:cs="Arial"/>
        </w:rPr>
        <w:t>___________________________________________________</w:t>
      </w:r>
      <w:r>
        <w:rPr>
          <w:rFonts w:ascii="Averta PE" w:hAnsi="Averta PE" w:cs="Arial"/>
        </w:rPr>
        <w:t>________</w:t>
      </w:r>
      <w:r w:rsidRPr="008A5718">
        <w:rPr>
          <w:rFonts w:ascii="Averta PE" w:hAnsi="Averta PE" w:cs="Arial"/>
        </w:rPr>
        <w:t>_______</w:t>
      </w:r>
      <w:r>
        <w:rPr>
          <w:rFonts w:ascii="Averta PE" w:hAnsi="Averta PE" w:cs="Arial"/>
        </w:rPr>
        <w:t>____________</w:t>
      </w:r>
      <w:r w:rsidR="00B6552B" w:rsidRPr="001B0707">
        <w:rPr>
          <w:rFonts w:ascii="Averta PE" w:eastAsia="Times New Roman" w:hAnsi="Averta PE"/>
          <w:i/>
          <w:sz w:val="20"/>
          <w:szCs w:val="20"/>
        </w:rPr>
        <w:tab/>
      </w:r>
      <w:r w:rsidR="00B6552B" w:rsidRPr="001B0707">
        <w:rPr>
          <w:rFonts w:ascii="Averta PE" w:eastAsia="Times New Roman" w:hAnsi="Averta PE"/>
          <w:i/>
          <w:sz w:val="20"/>
          <w:szCs w:val="20"/>
        </w:rPr>
        <w:tab/>
      </w:r>
      <w:r w:rsidR="00B6552B" w:rsidRPr="001B0707">
        <w:rPr>
          <w:rFonts w:ascii="Averta PE" w:eastAsia="Times New Roman" w:hAnsi="Averta PE"/>
          <w:i/>
          <w:sz w:val="20"/>
          <w:szCs w:val="20"/>
        </w:rPr>
        <w:tab/>
      </w:r>
      <w:r w:rsidR="00B6552B" w:rsidRPr="001B0707">
        <w:rPr>
          <w:rFonts w:ascii="Averta PE" w:eastAsia="Times New Roman" w:hAnsi="Averta PE"/>
          <w:sz w:val="20"/>
          <w:szCs w:val="20"/>
          <w:vertAlign w:val="superscript"/>
        </w:rPr>
        <w:tab/>
      </w:r>
      <w:r w:rsidR="00B6552B" w:rsidRPr="001C29D5">
        <w:rPr>
          <w:rFonts w:ascii="Averta PE" w:eastAsia="Times New Roman" w:hAnsi="Averta PE"/>
          <w:sz w:val="18"/>
          <w:szCs w:val="18"/>
        </w:rPr>
        <w:tab/>
        <w:t>( наименование на участника)</w:t>
      </w:r>
    </w:p>
    <w:p w14:paraId="1A1FB554" w14:textId="23D41736" w:rsidR="00B6552B" w:rsidRPr="001B0707" w:rsidRDefault="00B6552B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 xml:space="preserve">участник в процедура за </w:t>
      </w:r>
      <w:r w:rsidR="00A00807" w:rsidRPr="001B0707">
        <w:rPr>
          <w:rFonts w:ascii="Averta PE" w:eastAsia="Times New Roman" w:hAnsi="Averta PE"/>
          <w:sz w:val="20"/>
          <w:szCs w:val="20"/>
        </w:rPr>
        <w:t xml:space="preserve">избор на </w:t>
      </w:r>
      <w:proofErr w:type="spellStart"/>
      <w:r w:rsidR="00A00807" w:rsidRPr="001B0707">
        <w:rPr>
          <w:rFonts w:ascii="Averta PE" w:eastAsia="Times New Roman" w:hAnsi="Averta PE"/>
          <w:sz w:val="20"/>
          <w:szCs w:val="20"/>
        </w:rPr>
        <w:t>на</w:t>
      </w:r>
      <w:proofErr w:type="spellEnd"/>
      <w:r w:rsidR="00A00807" w:rsidRPr="001B0707">
        <w:rPr>
          <w:rFonts w:ascii="Averta PE" w:eastAsia="Times New Roman" w:hAnsi="Averta PE"/>
          <w:sz w:val="20"/>
          <w:szCs w:val="20"/>
        </w:rPr>
        <w:t xml:space="preserve"> доставчик на услуги с</w:t>
      </w:r>
      <w:r w:rsidRPr="001B0707">
        <w:rPr>
          <w:rFonts w:ascii="Averta PE" w:eastAsia="Times New Roman" w:hAnsi="Averta PE"/>
          <w:sz w:val="20"/>
          <w:szCs w:val="20"/>
        </w:rPr>
        <w:t xml:space="preserve"> предмет</w:t>
      </w:r>
      <w:r w:rsidR="003A4183" w:rsidRPr="001B0707">
        <w:rPr>
          <w:rFonts w:ascii="Averta PE" w:eastAsia="Times New Roman" w:hAnsi="Averta PE"/>
          <w:sz w:val="20"/>
          <w:szCs w:val="20"/>
        </w:rPr>
        <w:t xml:space="preserve">: </w:t>
      </w:r>
      <w:r w:rsidR="00C636E2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Предоставяне на </w:t>
      </w:r>
      <w:r w:rsidR="00926578" w:rsidRPr="00926578">
        <w:rPr>
          <w:rFonts w:ascii="Averta PE" w:hAnsi="Averta PE" w:cs="Allianz Sans Light Cyr"/>
          <w:b/>
          <w:bCs/>
          <w:sz w:val="20"/>
          <w:szCs w:val="20"/>
          <w:lang w:val="ru-RU"/>
        </w:rPr>
        <w:t>софтуерно решение</w:t>
      </w:r>
      <w:r w:rsidR="00C636E2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 за обслужване на запорни съобщения и плащания по запорни съобщения в</w:t>
      </w:r>
      <w:r w:rsidR="00C636E2">
        <w:rPr>
          <w:rFonts w:ascii="Averta PE" w:hAnsi="Averta PE" w:cs="Allianz Sans Light Cyr"/>
          <w:b/>
          <w:bCs/>
          <w:sz w:val="20"/>
          <w:szCs w:val="20"/>
        </w:rPr>
        <w:t xml:space="preserve"> „Алианц Банк България“ АД</w:t>
      </w:r>
      <w:r w:rsidR="00C636E2">
        <w:rPr>
          <w:rFonts w:ascii="Averta PE" w:hAnsi="Averta PE" w:cs="Allianz Sans Light Cyr"/>
          <w:sz w:val="20"/>
          <w:szCs w:val="20"/>
        </w:rPr>
        <w:t>“</w:t>
      </w:r>
      <w:r w:rsidRPr="001B0707">
        <w:rPr>
          <w:rFonts w:ascii="Averta PE" w:eastAsia="Times New Roman" w:hAnsi="Averta PE"/>
          <w:sz w:val="20"/>
          <w:szCs w:val="20"/>
        </w:rPr>
        <w:t xml:space="preserve">: </w:t>
      </w:r>
    </w:p>
    <w:p w14:paraId="4D7C127C" w14:textId="77777777" w:rsidR="00587BCD" w:rsidRPr="001B0707" w:rsidRDefault="00587BCD" w:rsidP="00526D10">
      <w:pPr>
        <w:spacing w:after="0" w:line="240" w:lineRule="auto"/>
        <w:rPr>
          <w:rFonts w:ascii="Averta PE" w:eastAsia="Times New Roman" w:hAnsi="Averta PE"/>
          <w:sz w:val="20"/>
          <w:szCs w:val="20"/>
        </w:rPr>
      </w:pPr>
    </w:p>
    <w:p w14:paraId="2BDDF704" w14:textId="77777777" w:rsidR="003A4183" w:rsidRPr="001B0707" w:rsidRDefault="003A4183" w:rsidP="00526D10">
      <w:pPr>
        <w:spacing w:after="0" w:line="240" w:lineRule="auto"/>
        <w:rPr>
          <w:rFonts w:ascii="Averta PE" w:eastAsia="Times New Roman" w:hAnsi="Averta PE"/>
          <w:sz w:val="20"/>
          <w:szCs w:val="20"/>
        </w:rPr>
      </w:pPr>
    </w:p>
    <w:p w14:paraId="7D5A115E" w14:textId="77777777" w:rsidR="000369D4" w:rsidRDefault="000369D4" w:rsidP="009B6D0A">
      <w:pPr>
        <w:spacing w:after="0" w:line="240" w:lineRule="auto"/>
        <w:rPr>
          <w:rFonts w:ascii="Averta PE" w:hAnsi="Averta PE" w:cs="Calibri"/>
          <w:b/>
          <w:color w:val="002060"/>
          <w:sz w:val="24"/>
          <w:szCs w:val="24"/>
        </w:rPr>
      </w:pPr>
      <w:r w:rsidRPr="001B0707">
        <w:rPr>
          <w:rFonts w:ascii="Averta PE" w:hAnsi="Averta PE" w:cs="Calibri"/>
          <w:b/>
          <w:color w:val="002060"/>
          <w:sz w:val="24"/>
          <w:szCs w:val="24"/>
        </w:rPr>
        <w:t>Д</w:t>
      </w:r>
      <w:r w:rsidR="001B0707" w:rsidRPr="001B0707">
        <w:rPr>
          <w:rFonts w:ascii="Averta PE" w:hAnsi="Averta PE" w:cs="Calibri"/>
          <w:b/>
          <w:color w:val="002060"/>
          <w:sz w:val="24"/>
          <w:szCs w:val="24"/>
        </w:rPr>
        <w:t>екларирам, че</w:t>
      </w:r>
      <w:r w:rsidRPr="001B0707">
        <w:rPr>
          <w:rFonts w:ascii="Averta PE" w:hAnsi="Averta PE" w:cs="Calibri"/>
          <w:b/>
          <w:color w:val="002060"/>
          <w:sz w:val="24"/>
          <w:szCs w:val="24"/>
        </w:rPr>
        <w:t>:</w:t>
      </w:r>
      <w:r w:rsidR="001B0707">
        <w:rPr>
          <w:rFonts w:ascii="Averta PE" w:eastAsia="Times New Roman" w:hAnsi="Averta PE"/>
          <w:sz w:val="20"/>
          <w:szCs w:val="20"/>
        </w:rPr>
        <w:t xml:space="preserve"> </w:t>
      </w:r>
    </w:p>
    <w:p w14:paraId="035936D7" w14:textId="77777777" w:rsidR="001B0707" w:rsidRPr="001B0707" w:rsidRDefault="001B0707" w:rsidP="000369D4">
      <w:pPr>
        <w:spacing w:after="0" w:line="240" w:lineRule="auto"/>
        <w:jc w:val="center"/>
        <w:rPr>
          <w:rFonts w:ascii="Averta PE" w:eastAsia="Times New Roman" w:hAnsi="Averta PE"/>
          <w:sz w:val="20"/>
          <w:szCs w:val="20"/>
        </w:rPr>
      </w:pPr>
    </w:p>
    <w:p w14:paraId="10999AF8" w14:textId="77777777" w:rsidR="000369D4" w:rsidRPr="001B0707" w:rsidRDefault="00B7079B" w:rsidP="000369D4">
      <w:pPr>
        <w:spacing w:after="0"/>
        <w:jc w:val="both"/>
        <w:textAlignment w:val="center"/>
        <w:rPr>
          <w:rFonts w:ascii="Averta PE" w:eastAsia="Times New Roman" w:hAnsi="Averta PE"/>
          <w:sz w:val="20"/>
          <w:szCs w:val="20"/>
          <w:lang w:val="ru-RU"/>
        </w:rPr>
      </w:pPr>
      <w:r w:rsidRPr="001B0707">
        <w:rPr>
          <w:rFonts w:ascii="Averta PE" w:eastAsia="Times New Roman" w:hAnsi="Averta PE"/>
          <w:sz w:val="20"/>
          <w:szCs w:val="20"/>
        </w:rPr>
        <w:t>Представляваният от мен у</w:t>
      </w:r>
      <w:r w:rsidR="000369D4" w:rsidRPr="001B0707">
        <w:rPr>
          <w:rFonts w:ascii="Averta PE" w:eastAsia="Times New Roman" w:hAnsi="Averta PE"/>
          <w:sz w:val="20"/>
          <w:szCs w:val="20"/>
        </w:rPr>
        <w:t xml:space="preserve">частник </w:t>
      </w:r>
      <w:r w:rsidR="001B0707" w:rsidRPr="008A5718">
        <w:rPr>
          <w:rFonts w:ascii="Averta PE" w:hAnsi="Averta PE" w:cs="Arial"/>
        </w:rPr>
        <w:t>______________________________</w:t>
      </w:r>
      <w:r w:rsidR="001B0707">
        <w:rPr>
          <w:rFonts w:ascii="Averta PE" w:hAnsi="Averta PE" w:cs="Arial"/>
        </w:rPr>
        <w:t xml:space="preserve">___ </w:t>
      </w:r>
      <w:r w:rsidR="000369D4" w:rsidRPr="001B0707">
        <w:rPr>
          <w:rFonts w:ascii="Averta PE" w:eastAsia="Times New Roman" w:hAnsi="Averta PE"/>
          <w:sz w:val="20"/>
          <w:szCs w:val="20"/>
        </w:rPr>
        <w:t xml:space="preserve">не е свързано лице по смисъла на </w:t>
      </w:r>
      <w:r w:rsidR="00570C52" w:rsidRPr="001B0707">
        <w:rPr>
          <w:rFonts w:ascii="Averta PE" w:eastAsia="Times New Roman" w:hAnsi="Averta PE"/>
          <w:sz w:val="20"/>
          <w:szCs w:val="20"/>
        </w:rPr>
        <w:t xml:space="preserve">§1, т.4 от </w:t>
      </w:r>
      <w:r w:rsidR="0032586A" w:rsidRPr="001B0707">
        <w:rPr>
          <w:rFonts w:ascii="Averta PE" w:eastAsia="Times New Roman" w:hAnsi="Averta PE"/>
          <w:sz w:val="20"/>
          <w:szCs w:val="20"/>
        </w:rPr>
        <w:t>Закона за кредитните институции</w:t>
      </w:r>
      <w:r w:rsidR="000D399A" w:rsidRPr="001B0707">
        <w:rPr>
          <w:rStyle w:val="FootnoteReference"/>
          <w:rFonts w:ascii="Averta PE" w:eastAsia="Times New Roman" w:hAnsi="Averta PE"/>
          <w:sz w:val="20"/>
          <w:szCs w:val="20"/>
          <w:lang w:val="en-US"/>
        </w:rPr>
        <w:footnoteReference w:id="1"/>
      </w:r>
      <w:r w:rsidR="000369D4" w:rsidRPr="001B0707">
        <w:rPr>
          <w:rFonts w:ascii="Averta PE" w:eastAsia="Times New Roman" w:hAnsi="Averta PE"/>
          <w:sz w:val="20"/>
          <w:szCs w:val="20"/>
        </w:rPr>
        <w:t xml:space="preserve">с друг участник в настоящата процедура за </w:t>
      </w:r>
      <w:r w:rsidR="00A00807" w:rsidRPr="001B0707">
        <w:rPr>
          <w:rFonts w:ascii="Averta PE" w:eastAsia="Times New Roman" w:hAnsi="Averta PE"/>
          <w:sz w:val="20"/>
          <w:szCs w:val="20"/>
        </w:rPr>
        <w:t>избор на доставчик на услуги</w:t>
      </w:r>
      <w:r w:rsidR="00570C52" w:rsidRPr="001B0707">
        <w:rPr>
          <w:rFonts w:ascii="Averta PE" w:eastAsia="Times New Roman" w:hAnsi="Averta PE"/>
          <w:sz w:val="20"/>
          <w:szCs w:val="20"/>
          <w:lang w:val="ru-RU"/>
        </w:rPr>
        <w:t xml:space="preserve"> </w:t>
      </w:r>
      <w:r w:rsidR="00570C52" w:rsidRPr="001B0707">
        <w:rPr>
          <w:rFonts w:ascii="Averta PE" w:eastAsia="Times New Roman" w:hAnsi="Averta PE"/>
          <w:sz w:val="20"/>
          <w:szCs w:val="20"/>
        </w:rPr>
        <w:t>и с Възложителя „Алианц Банк България“ АД</w:t>
      </w:r>
    </w:p>
    <w:p w14:paraId="6FDACCCB" w14:textId="77777777" w:rsidR="000369D4" w:rsidRPr="001B0707" w:rsidRDefault="000369D4" w:rsidP="009C2AA1">
      <w:pPr>
        <w:spacing w:after="0"/>
        <w:jc w:val="both"/>
        <w:textAlignment w:val="center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ab/>
      </w:r>
    </w:p>
    <w:p w14:paraId="37EF8A7F" w14:textId="77777777" w:rsidR="000369D4" w:rsidRPr="001B0707" w:rsidRDefault="000369D4" w:rsidP="000369D4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>Известна ми е отговорността, която нося по чл. 313 НК.</w:t>
      </w:r>
    </w:p>
    <w:p w14:paraId="7BA102A0" w14:textId="77777777" w:rsidR="001B0707" w:rsidRDefault="001B0707" w:rsidP="001B0707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</w:p>
    <w:p w14:paraId="6AEEA1D1" w14:textId="77777777" w:rsidR="000369D4" w:rsidRPr="001B0707" w:rsidRDefault="000369D4" w:rsidP="001B0707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>Известно ми е, че при промени в декларираните обстоятелства в процеса на провеждане на процедурата, съм длъжен да уведомя възложителя за това в 7-дневен срок от настъпването им.</w:t>
      </w:r>
    </w:p>
    <w:p w14:paraId="5FC2CC21" w14:textId="77777777" w:rsidR="00B945E9" w:rsidRPr="001B0707" w:rsidRDefault="00B945E9" w:rsidP="00B945E9">
      <w:pPr>
        <w:spacing w:before="120" w:after="0" w:line="240" w:lineRule="auto"/>
        <w:ind w:firstLine="708"/>
        <w:jc w:val="both"/>
        <w:rPr>
          <w:rFonts w:ascii="Averta PE" w:eastAsia="Times New Roman" w:hAnsi="Averta PE"/>
          <w:i/>
          <w:sz w:val="20"/>
          <w:szCs w:val="20"/>
          <w:lang w:eastAsia="bg-BG"/>
        </w:rPr>
      </w:pPr>
    </w:p>
    <w:p w14:paraId="4F1DFBE8" w14:textId="77777777" w:rsidR="000369D4" w:rsidRDefault="000369D4" w:rsidP="000369D4">
      <w:pPr>
        <w:spacing w:after="0" w:line="240" w:lineRule="auto"/>
        <w:ind w:firstLine="720"/>
        <w:jc w:val="both"/>
        <w:rPr>
          <w:rFonts w:ascii="Averta PE" w:eastAsia="Times New Roman" w:hAnsi="Averta PE"/>
          <w:sz w:val="20"/>
          <w:szCs w:val="20"/>
        </w:rPr>
      </w:pPr>
    </w:p>
    <w:p w14:paraId="4C55DF07" w14:textId="77777777" w:rsidR="001C29D5" w:rsidRPr="001B0707" w:rsidRDefault="001C29D5" w:rsidP="000369D4">
      <w:pPr>
        <w:spacing w:after="0" w:line="240" w:lineRule="auto"/>
        <w:ind w:firstLine="720"/>
        <w:jc w:val="both"/>
        <w:rPr>
          <w:rFonts w:ascii="Averta PE" w:eastAsia="Times New Roman" w:hAnsi="Averta PE"/>
          <w:sz w:val="20"/>
          <w:szCs w:val="20"/>
        </w:rPr>
      </w:pPr>
    </w:p>
    <w:p w14:paraId="1559F107" w14:textId="77777777" w:rsidR="000369D4" w:rsidRDefault="000369D4" w:rsidP="001B0707">
      <w:pPr>
        <w:spacing w:after="0" w:line="240" w:lineRule="auto"/>
        <w:jc w:val="both"/>
        <w:rPr>
          <w:rFonts w:ascii="Averta PE" w:hAnsi="Averta PE" w:cs="Arial"/>
        </w:rPr>
      </w:pPr>
      <w:r w:rsidRPr="001B0707">
        <w:rPr>
          <w:rFonts w:ascii="Averta PE" w:eastAsia="Times New Roman" w:hAnsi="Averta PE"/>
          <w:sz w:val="20"/>
          <w:szCs w:val="20"/>
          <w:lang w:eastAsia="bg-BG"/>
        </w:rPr>
        <w:t>дата:</w:t>
      </w:r>
      <w:r w:rsidR="001B0707"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="001B0707" w:rsidRPr="008A5718">
        <w:rPr>
          <w:rFonts w:ascii="Averta PE" w:hAnsi="Averta PE" w:cs="Arial"/>
        </w:rPr>
        <w:t>______________</w:t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 xml:space="preserve">                                         ДЕКЛАРАТОР:</w:t>
      </w:r>
      <w:r w:rsidR="001B0707" w:rsidRPr="001B0707">
        <w:rPr>
          <w:rFonts w:ascii="Averta PE" w:hAnsi="Averta PE" w:cs="Arial"/>
        </w:rPr>
        <w:t xml:space="preserve"> </w:t>
      </w:r>
      <w:r w:rsidR="001B0707" w:rsidRPr="008A5718">
        <w:rPr>
          <w:rFonts w:ascii="Averta PE" w:hAnsi="Averta PE" w:cs="Arial"/>
        </w:rPr>
        <w:t>_________________________</w:t>
      </w:r>
    </w:p>
    <w:p w14:paraId="36805915" w14:textId="77777777" w:rsidR="001B0707" w:rsidRDefault="001B0707" w:rsidP="001B0707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  <w:lang w:eastAsia="bg-BG"/>
        </w:rPr>
      </w:pP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  <w:t xml:space="preserve">    /                                                  /</w:t>
      </w:r>
    </w:p>
    <w:p w14:paraId="74E655AA" w14:textId="77777777" w:rsidR="001B0707" w:rsidRPr="001B0707" w:rsidRDefault="001B0707" w:rsidP="001B0707">
      <w:pPr>
        <w:spacing w:after="0" w:line="240" w:lineRule="auto"/>
        <w:jc w:val="both"/>
        <w:rPr>
          <w:rFonts w:ascii="Averta PE" w:eastAsia="Times New Roman" w:hAnsi="Averta PE"/>
          <w:b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  <w:lang w:eastAsia="bg-BG"/>
        </w:rPr>
        <w:t>град</w:t>
      </w:r>
      <w:r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Pr="008A5718">
        <w:rPr>
          <w:rFonts w:ascii="Averta PE" w:hAnsi="Averta PE" w:cs="Arial"/>
        </w:rPr>
        <w:t>______________</w:t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    </w:t>
      </w:r>
      <w:r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       </w:t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/трите имена, подпис</w:t>
      </w:r>
      <w:r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</w:t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>/</w:t>
      </w:r>
    </w:p>
    <w:p w14:paraId="43714F32" w14:textId="77777777" w:rsidR="001B0707" w:rsidRPr="001B0707" w:rsidRDefault="001B0707" w:rsidP="001B0707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  <w:lang w:eastAsia="bg-BG"/>
        </w:rPr>
      </w:pPr>
    </w:p>
    <w:p w14:paraId="6CF8157E" w14:textId="77777777" w:rsidR="000369D4" w:rsidRPr="001B0707" w:rsidRDefault="000369D4" w:rsidP="001B0707">
      <w:pPr>
        <w:spacing w:after="0" w:line="240" w:lineRule="auto"/>
        <w:jc w:val="both"/>
        <w:rPr>
          <w:rFonts w:ascii="Averta PE" w:eastAsia="Times New Roman" w:hAnsi="Averta PE"/>
          <w:b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  <w:lang w:eastAsia="bg-BG"/>
        </w:rPr>
        <w:tab/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ab/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ab/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ab/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ab/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ab/>
      </w:r>
    </w:p>
    <w:p w14:paraId="045D64EF" w14:textId="77777777" w:rsidR="00C008F0" w:rsidRPr="001B0707" w:rsidRDefault="00C008F0" w:rsidP="005A44F8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</w:p>
    <w:sectPr w:rsidR="00C008F0" w:rsidRPr="001B07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047D" w14:textId="77777777" w:rsidR="005B76F1" w:rsidRDefault="005B76F1" w:rsidP="000D399A">
      <w:pPr>
        <w:spacing w:after="0" w:line="240" w:lineRule="auto"/>
      </w:pPr>
      <w:r>
        <w:separator/>
      </w:r>
    </w:p>
  </w:endnote>
  <w:endnote w:type="continuationSeparator" w:id="0">
    <w:p w14:paraId="7EE3A596" w14:textId="77777777" w:rsidR="005B76F1" w:rsidRDefault="005B76F1" w:rsidP="000D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ianz Sans Light Cyr">
    <w:panose1 w:val="02000506000000020004"/>
    <w:charset w:val="CC"/>
    <w:family w:val="auto"/>
    <w:pitch w:val="variable"/>
    <w:sig w:usb0="A00002AF" w:usb1="5000E96A" w:usb2="00000000" w:usb3="00000000" w:csb0="00000197" w:csb1="00000000"/>
  </w:font>
  <w:font w:name="Averta PE">
    <w:altName w:val="Calibri"/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9818" w14:textId="77777777" w:rsidR="005B76F1" w:rsidRDefault="005B76F1" w:rsidP="000D399A">
      <w:pPr>
        <w:spacing w:after="0" w:line="240" w:lineRule="auto"/>
      </w:pPr>
      <w:r>
        <w:separator/>
      </w:r>
    </w:p>
  </w:footnote>
  <w:footnote w:type="continuationSeparator" w:id="0">
    <w:p w14:paraId="6B71DB57" w14:textId="77777777" w:rsidR="005B76F1" w:rsidRDefault="005B76F1" w:rsidP="000D399A">
      <w:pPr>
        <w:spacing w:after="0" w:line="240" w:lineRule="auto"/>
      </w:pPr>
      <w:r>
        <w:continuationSeparator/>
      </w:r>
    </w:p>
  </w:footnote>
  <w:footnote w:id="1">
    <w:p w14:paraId="2DB01FDC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Style w:val="FootnoteReference"/>
          <w:rFonts w:ascii="Averta PE" w:hAnsi="Averta PE"/>
          <w:sz w:val="16"/>
          <w:szCs w:val="16"/>
        </w:rPr>
        <w:footnoteRef/>
      </w:r>
      <w:r w:rsidRPr="001B0707">
        <w:rPr>
          <w:rFonts w:ascii="Averta PE" w:hAnsi="Averta PE"/>
          <w:sz w:val="16"/>
          <w:szCs w:val="16"/>
        </w:rPr>
        <w:t xml:space="preserve"> </w:t>
      </w:r>
      <w:r w:rsidRPr="001B0707">
        <w:rPr>
          <w:rFonts w:ascii="Averta PE" w:eastAsia="Times New Roman" w:hAnsi="Averta PE"/>
          <w:sz w:val="16"/>
          <w:szCs w:val="16"/>
        </w:rPr>
        <w:t>"Свързани лица" са:</w:t>
      </w:r>
    </w:p>
    <w:p w14:paraId="58C304CD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а) съпрузите, роднините по права линия без ограничения, по съребрена линия до четвърта степен включително и роднините по сватовство до трета степен включително;</w:t>
      </w:r>
    </w:p>
    <w:p w14:paraId="4C9C0A0F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б) съдружниците;</w:t>
      </w:r>
    </w:p>
    <w:p w14:paraId="193AB645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в) лицата, едното от които участва в управлението на другото или на негово дъщерно дружество;</w:t>
      </w:r>
    </w:p>
    <w:p w14:paraId="7C6F4037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г) лицата, в чийто управителен или контролен орган участва едно и също юридическо или физическо лице, включително когато физическото лице представлява юридическо лице;</w:t>
      </w:r>
    </w:p>
    <w:p w14:paraId="52FF854D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д) дружество и лице, което притежава повече от 10 на сто от дяловете или акциите, издадени с право на глас в дружеството;</w:t>
      </w:r>
    </w:p>
    <w:p w14:paraId="2FA9B69C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е) лицата, едното от които упражнява контрол спрямо другото;</w:t>
      </w:r>
    </w:p>
    <w:p w14:paraId="1CCF5E22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ж) лицата, чиято дейност се контролира от трето лице или от негово дъщерно дружество;</w:t>
      </w:r>
    </w:p>
    <w:p w14:paraId="5A5B0190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з) лицата, които съвместно контролират трето лице или негово дъщерно дружество;</w:t>
      </w:r>
    </w:p>
    <w:p w14:paraId="7057C887" w14:textId="77777777" w:rsidR="000D399A" w:rsidRPr="001B0707" w:rsidRDefault="000D399A" w:rsidP="001B0707">
      <w:pPr>
        <w:spacing w:after="0"/>
        <w:jc w:val="both"/>
        <w:rPr>
          <w:rFonts w:ascii="Averta PE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и) лицата, едното от които е търговски представител на другото.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39B3" w14:textId="77777777" w:rsidR="001B0707" w:rsidRDefault="001B0707">
    <w:pPr>
      <w:pStyle w:val="Header"/>
      <w:rPr>
        <w:noProof/>
      </w:rPr>
    </w:pPr>
    <w:r>
      <w:rPr>
        <w:noProof/>
        <w:sz w:val="24"/>
        <w:szCs w:val="24"/>
        <w:lang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2DD368" wp14:editId="2B141ABE">
              <wp:simplePos x="0" y="0"/>
              <wp:positionH relativeFrom="page">
                <wp:posOffset>4953000</wp:posOffset>
              </wp:positionH>
              <wp:positionV relativeFrom="paragraph">
                <wp:posOffset>121920</wp:posOffset>
              </wp:positionV>
              <wp:extent cx="2609850" cy="51435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75F66" w14:textId="77777777" w:rsidR="001B0707" w:rsidRPr="00AB6A0C" w:rsidRDefault="001B0707" w:rsidP="001B0707">
                          <w:pPr>
                            <w:pStyle w:val="Header"/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A0C"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  <w:t>Алианц Банк България</w:t>
                          </w:r>
                        </w:p>
                        <w:p w14:paraId="70539435" w14:textId="77777777" w:rsidR="001B0707" w:rsidRDefault="001B0707" w:rsidP="001B0707">
                          <w:pPr>
                            <w:tabs>
                              <w:tab w:val="left" w:pos="360"/>
                            </w:tabs>
                            <w:rPr>
                              <w:rFonts w:ascii="Averta PE" w:hAnsi="Averta PE" w:cs="Arial"/>
                              <w:b/>
                              <w:bCs/>
                              <w:color w:val="003781"/>
                              <w:sz w:val="24"/>
                              <w:szCs w:val="24"/>
                            </w:rPr>
                          </w:pPr>
                        </w:p>
                        <w:p w14:paraId="5169B262" w14:textId="77777777" w:rsidR="001B0707" w:rsidRDefault="001B0707" w:rsidP="001B0707">
                          <w:pPr>
                            <w:rPr>
                              <w:b/>
                              <w:bCs/>
                              <w:color w:val="00378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DD3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0pt;margin-top:9.6pt;width:205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" stroked="f">
              <v:textbox>
                <w:txbxContent>
                  <w:p w14:paraId="1D375F66" w14:textId="77777777" w:rsidR="001B0707" w:rsidRPr="00AB6A0C" w:rsidRDefault="001B0707" w:rsidP="001B0707">
                    <w:pPr>
                      <w:pStyle w:val="Header"/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</w:pPr>
                    <w:r w:rsidRPr="00AB6A0C"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  <w:t>Алианц Банк България</w:t>
                    </w:r>
                  </w:p>
                  <w:p w14:paraId="70539435" w14:textId="77777777" w:rsidR="001B0707" w:rsidRDefault="001B0707" w:rsidP="001B0707">
                    <w:pPr>
                      <w:tabs>
                        <w:tab w:val="left" w:pos="360"/>
                      </w:tabs>
                      <w:rPr>
                        <w:rFonts w:ascii="Averta PE" w:hAnsi="Averta PE" w:cs="Arial"/>
                        <w:b/>
                        <w:bCs/>
                        <w:color w:val="003781"/>
                        <w:sz w:val="24"/>
                        <w:szCs w:val="24"/>
                      </w:rPr>
                    </w:pPr>
                  </w:p>
                  <w:p w14:paraId="5169B262" w14:textId="77777777" w:rsidR="001B0707" w:rsidRDefault="001B0707" w:rsidP="001B0707">
                    <w:pPr>
                      <w:rPr>
                        <w:b/>
                        <w:bCs/>
                        <w:color w:val="00378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3D52BC52" wp14:editId="2A0F72B4">
          <wp:extent cx="1714500" cy="4246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37" cy="4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50A7EDD" w14:textId="77777777" w:rsidR="001B0707" w:rsidRDefault="001B0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D4"/>
    <w:rsid w:val="000369D4"/>
    <w:rsid w:val="000D399A"/>
    <w:rsid w:val="000D7A59"/>
    <w:rsid w:val="001724DE"/>
    <w:rsid w:val="001B0707"/>
    <w:rsid w:val="001C29D5"/>
    <w:rsid w:val="00253636"/>
    <w:rsid w:val="0027003A"/>
    <w:rsid w:val="002C236A"/>
    <w:rsid w:val="0032586A"/>
    <w:rsid w:val="00393BC0"/>
    <w:rsid w:val="003A4183"/>
    <w:rsid w:val="003C14B6"/>
    <w:rsid w:val="00411C8D"/>
    <w:rsid w:val="004468FB"/>
    <w:rsid w:val="004933CE"/>
    <w:rsid w:val="00526D10"/>
    <w:rsid w:val="00531FFE"/>
    <w:rsid w:val="00536781"/>
    <w:rsid w:val="005704FC"/>
    <w:rsid w:val="00570C52"/>
    <w:rsid w:val="00587BCD"/>
    <w:rsid w:val="005A44F8"/>
    <w:rsid w:val="005B76F1"/>
    <w:rsid w:val="005F2593"/>
    <w:rsid w:val="0060392B"/>
    <w:rsid w:val="00640519"/>
    <w:rsid w:val="00767186"/>
    <w:rsid w:val="00785CC9"/>
    <w:rsid w:val="00875253"/>
    <w:rsid w:val="00893A15"/>
    <w:rsid w:val="00926578"/>
    <w:rsid w:val="009669AC"/>
    <w:rsid w:val="009B6D0A"/>
    <w:rsid w:val="009C2AA1"/>
    <w:rsid w:val="009F0DBA"/>
    <w:rsid w:val="00A00807"/>
    <w:rsid w:val="00A11D89"/>
    <w:rsid w:val="00A35300"/>
    <w:rsid w:val="00AB46BD"/>
    <w:rsid w:val="00AF50C5"/>
    <w:rsid w:val="00B03451"/>
    <w:rsid w:val="00B6552B"/>
    <w:rsid w:val="00B7079B"/>
    <w:rsid w:val="00B945E9"/>
    <w:rsid w:val="00BA2269"/>
    <w:rsid w:val="00C008F0"/>
    <w:rsid w:val="00C120E5"/>
    <w:rsid w:val="00C636E2"/>
    <w:rsid w:val="00C917E6"/>
    <w:rsid w:val="00C96B32"/>
    <w:rsid w:val="00CB39B9"/>
    <w:rsid w:val="00CC0611"/>
    <w:rsid w:val="00D54785"/>
    <w:rsid w:val="00D63702"/>
    <w:rsid w:val="00E359F6"/>
    <w:rsid w:val="00E7239C"/>
    <w:rsid w:val="00EB5628"/>
    <w:rsid w:val="00EC5037"/>
    <w:rsid w:val="00EE279B"/>
    <w:rsid w:val="00F20D4D"/>
    <w:rsid w:val="00F66D90"/>
    <w:rsid w:val="00F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99A87E"/>
  <w15:chartTrackingRefBased/>
  <w15:docId w15:val="{8D1BBE64-47B0-4113-9646-E749A57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52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A4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ldef">
    <w:name w:val="ldef"/>
    <w:rsid w:val="005A44F8"/>
  </w:style>
  <w:style w:type="paragraph" w:styleId="Caption">
    <w:name w:val="caption"/>
    <w:basedOn w:val="Normal"/>
    <w:next w:val="Normal"/>
    <w:uiPriority w:val="35"/>
    <w:unhideWhenUsed/>
    <w:qFormat/>
    <w:rsid w:val="00570C5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399A"/>
    <w:rPr>
      <w:lang w:eastAsia="en-US"/>
    </w:rPr>
  </w:style>
  <w:style w:type="character" w:styleId="FootnoteReference">
    <w:name w:val="footnote reference"/>
    <w:uiPriority w:val="99"/>
    <w:semiHidden/>
    <w:unhideWhenUsed/>
    <w:rsid w:val="000D39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7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7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4" ma:contentTypeDescription="Non-relevant content." ma:contentTypeScope="" ma:versionID="c7ff3871991c8bf44f091d5b2d14c908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7e298da41325407bb4187f46fac00262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FBD073BE-D932-4AF3-9A0A-A1AB552149F6}"/>
</file>

<file path=customXml/itemProps2.xml><?xml version="1.0" encoding="utf-8"?>
<ds:datastoreItem xmlns:ds="http://schemas.openxmlformats.org/officeDocument/2006/customXml" ds:itemID="{E103831A-79A9-4B72-9AAF-B7CB5F2F8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E461B-6117-4D1B-AE9D-F4FD3A9DE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0F4D9-F79B-4408-9A1B-23756F1536B6}">
  <ds:schemaRefs>
    <ds:schemaRef ds:uri="http://schemas.microsoft.com/office/2006/metadata/properties"/>
    <ds:schemaRef ds:uri="http://schemas.microsoft.com/office/infopath/2007/PartnerControls"/>
    <ds:schemaRef ds:uri="88bae714-69b1-47b2-b37e-c426b070fbf5"/>
    <ds:schemaRef ds:uri="c72ebdf2-d4f1-41d3-9864-053578d8f4b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AngelinaK</dc:creator>
  <cp:keywords/>
  <cp:lastModifiedBy>Masteva, Galina (Allianz Bank Bulgaria AD)</cp:lastModifiedBy>
  <cp:revision>8</cp:revision>
  <dcterms:created xsi:type="dcterms:W3CDTF">2022-03-16T15:23:00Z</dcterms:created>
  <dcterms:modified xsi:type="dcterms:W3CDTF">2023-08-10T09:06:00Z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2022-03-16T15:12:35Z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24865879-1106-408a-b104-fe0dcac3e86b</vt:lpwstr>
  </property>
  <property fmtid="{D5CDD505-2E9C-101B-9397-08002B2CF9AE}" pid="8" name="MSIP_Label_ce5f591a-3248-43e9-9b70-1ad50135772d_ContentBits">
    <vt:lpwstr>0</vt:lpwstr>
  </property>
</Properties>
</file>