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0893" w14:textId="77777777" w:rsidR="00BF12AE" w:rsidRDefault="00D9483A" w:rsidP="00D9483A">
      <w:pPr>
        <w:spacing w:before="600"/>
        <w:jc w:val="center"/>
        <w:rPr>
          <w:rFonts w:ascii="Averta PE" w:hAnsi="Averta PE"/>
          <w:b/>
          <w:bCs/>
          <w:color w:val="002060"/>
          <w:sz w:val="36"/>
          <w:szCs w:val="36"/>
          <w:lang w:val="bg-BG"/>
        </w:rPr>
      </w:pPr>
      <w:r>
        <w:rPr>
          <w:rFonts w:ascii="Averta PE" w:hAnsi="Averta PE"/>
          <w:b/>
          <w:bCs/>
          <w:color w:val="002060"/>
          <w:sz w:val="36"/>
          <w:szCs w:val="36"/>
          <w:lang w:val="bg-BG"/>
        </w:rPr>
        <w:t>Съдържание на офертата и критерии за избор за провеждане на конкурс</w:t>
      </w:r>
    </w:p>
    <w:p w14:paraId="1495AD56" w14:textId="3407B32C" w:rsidR="005D40C3" w:rsidRPr="00BF12AE" w:rsidRDefault="00D9483A" w:rsidP="00D9483A">
      <w:pPr>
        <w:spacing w:before="600"/>
        <w:jc w:val="center"/>
        <w:rPr>
          <w:rFonts w:ascii="Averta PE" w:hAnsi="Averta PE"/>
          <w:b/>
          <w:bCs/>
          <w:sz w:val="22"/>
          <w:szCs w:val="22"/>
          <w:lang w:val="bg-BG"/>
        </w:rPr>
      </w:pPr>
      <w:r>
        <w:rPr>
          <w:rFonts w:ascii="Averta PE" w:hAnsi="Averta PE"/>
          <w:b/>
          <w:bCs/>
          <w:color w:val="002060"/>
          <w:sz w:val="36"/>
          <w:szCs w:val="36"/>
          <w:lang w:val="bg-BG"/>
        </w:rPr>
        <w:t xml:space="preserve"> </w:t>
      </w:r>
      <w:r>
        <w:rPr>
          <w:rFonts w:ascii="Averta PE" w:hAnsi="Averta PE"/>
          <w:b/>
          <w:bCs/>
          <w:color w:val="00B0F0"/>
          <w:sz w:val="36"/>
          <w:szCs w:val="36"/>
          <w:lang w:val="bg-BG"/>
        </w:rPr>
        <w:t>„</w:t>
      </w:r>
      <w:r w:rsidR="00BF12AE">
        <w:rPr>
          <w:rFonts w:ascii="Averta PE" w:hAnsi="Averta PE"/>
          <w:b/>
          <w:bCs/>
          <w:color w:val="002060"/>
          <w:sz w:val="36"/>
          <w:szCs w:val="36"/>
          <w:lang w:val="bg-BG"/>
        </w:rPr>
        <w:t>И</w:t>
      </w:r>
      <w:r w:rsidR="00BF12AE" w:rsidRPr="00BF12AE">
        <w:rPr>
          <w:rFonts w:ascii="Averta PE" w:hAnsi="Averta PE"/>
          <w:b/>
          <w:bCs/>
          <w:color w:val="002060"/>
          <w:sz w:val="36"/>
          <w:szCs w:val="36"/>
          <w:lang w:val="bg-BG"/>
        </w:rPr>
        <w:t xml:space="preserve">збор на </w:t>
      </w:r>
      <w:r w:rsidR="007F7F53">
        <w:rPr>
          <w:rFonts w:ascii="Averta PE" w:hAnsi="Averta PE"/>
          <w:b/>
          <w:bCs/>
          <w:color w:val="002060"/>
          <w:sz w:val="36"/>
          <w:szCs w:val="36"/>
          <w:lang w:val="bg-BG"/>
        </w:rPr>
        <w:t xml:space="preserve">външни </w:t>
      </w:r>
      <w:r w:rsidR="00BF12AE" w:rsidRPr="00BF12AE">
        <w:rPr>
          <w:rFonts w:ascii="Averta PE" w:hAnsi="Averta PE"/>
          <w:b/>
          <w:bCs/>
          <w:color w:val="002060"/>
          <w:sz w:val="36"/>
          <w:szCs w:val="36"/>
          <w:lang w:val="bg-BG"/>
        </w:rPr>
        <w:t>фирми за събиране на проблемни вземания от портфейла на „Алианц Банк България“ АД</w:t>
      </w:r>
      <w:r>
        <w:rPr>
          <w:rFonts w:ascii="Averta PE" w:hAnsi="Averta PE"/>
          <w:b/>
          <w:bCs/>
          <w:color w:val="00B0F0"/>
          <w:sz w:val="36"/>
          <w:szCs w:val="36"/>
          <w:lang w:val="bg-BG"/>
        </w:rPr>
        <w:t>“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4A1AF3" w:rsidRPr="004A1AF3" w14:paraId="00B8AC32" w14:textId="77777777" w:rsidTr="004A1AF3">
        <w:trPr>
          <w:trHeight w:val="257"/>
        </w:trPr>
        <w:tc>
          <w:tcPr>
            <w:tcW w:w="9327" w:type="dxa"/>
            <w:tcBorders>
              <w:bottom w:val="single" w:sz="4" w:space="0" w:color="002060"/>
            </w:tcBorders>
            <w:shd w:val="clear" w:color="auto" w:fill="auto"/>
          </w:tcPr>
          <w:p w14:paraId="4D2788D2" w14:textId="77777777" w:rsidR="004A1AF3" w:rsidRPr="004A1AF3" w:rsidRDefault="004A1AF3" w:rsidP="004A1AF3">
            <w:pPr>
              <w:spacing w:before="600" w:line="20" w:lineRule="atLeast"/>
              <w:ind w:left="-38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</w:pPr>
            <w:r w:rsidRPr="004A1AF3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І. Общи  изискуеми документи</w:t>
            </w:r>
          </w:p>
        </w:tc>
      </w:tr>
    </w:tbl>
    <w:p w14:paraId="47B2ADB7" w14:textId="77777777" w:rsidR="004A1AF3" w:rsidRPr="004A1AF3" w:rsidRDefault="004A1AF3" w:rsidP="004A1AF3">
      <w:pPr>
        <w:numPr>
          <w:ilvl w:val="0"/>
          <w:numId w:val="9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4A1AF3">
        <w:rPr>
          <w:rFonts w:ascii="Averta PE" w:hAnsi="Averta PE"/>
          <w:sz w:val="20"/>
          <w:szCs w:val="20"/>
          <w:lang w:val="bg-BG"/>
        </w:rPr>
        <w:t>Кратко представяне на компанията и референтен лист.</w:t>
      </w:r>
    </w:p>
    <w:p w14:paraId="2CBF1E20" w14:textId="0D6A7FFF" w:rsidR="00072E2F" w:rsidRPr="004A1AF3" w:rsidRDefault="2CDE0517" w:rsidP="004A1AF3">
      <w:pPr>
        <w:numPr>
          <w:ilvl w:val="0"/>
          <w:numId w:val="9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4A1AF3">
        <w:rPr>
          <w:rFonts w:ascii="Averta PE" w:hAnsi="Averta PE"/>
          <w:sz w:val="20"/>
          <w:szCs w:val="20"/>
          <w:lang w:val="bg-BG"/>
        </w:rPr>
        <w:t>Възможност за доставка за извършване на</w:t>
      </w:r>
      <w:r w:rsidR="59FBF955" w:rsidRPr="004A1AF3">
        <w:rPr>
          <w:rFonts w:ascii="Averta PE" w:hAnsi="Averta PE"/>
          <w:sz w:val="20"/>
          <w:szCs w:val="20"/>
          <w:lang w:val="bg-BG"/>
        </w:rPr>
        <w:t xml:space="preserve"> качествен</w:t>
      </w:r>
      <w:r w:rsidRPr="004A1AF3">
        <w:rPr>
          <w:rFonts w:ascii="Averta PE" w:hAnsi="Averta PE"/>
          <w:sz w:val="20"/>
          <w:szCs w:val="20"/>
          <w:lang w:val="bg-BG"/>
        </w:rPr>
        <w:t xml:space="preserve">а </w:t>
      </w:r>
      <w:r w:rsidR="00AC5B3A">
        <w:rPr>
          <w:rFonts w:ascii="Averta PE" w:hAnsi="Averta PE"/>
          <w:sz w:val="20"/>
          <w:szCs w:val="20"/>
          <w:lang w:val="bg-BG"/>
        </w:rPr>
        <w:t>продукт</w:t>
      </w:r>
      <w:r w:rsidR="59FBF955" w:rsidRPr="004A1AF3">
        <w:rPr>
          <w:rFonts w:ascii="Averta PE" w:hAnsi="Averta PE"/>
          <w:sz w:val="20"/>
          <w:szCs w:val="20"/>
          <w:lang w:val="bg-BG"/>
        </w:rPr>
        <w:t xml:space="preserve">, предмет на конкурс </w:t>
      </w:r>
      <w:r w:rsidR="007449B8" w:rsidRPr="004A1AF3">
        <w:rPr>
          <w:rFonts w:ascii="Averta PE" w:hAnsi="Averta PE"/>
          <w:sz w:val="20"/>
          <w:szCs w:val="20"/>
          <w:lang w:val="bg-BG"/>
        </w:rPr>
        <w:t>„</w:t>
      </w:r>
      <w:r w:rsidR="00DE7697" w:rsidRPr="00DE7697">
        <w:rPr>
          <w:rFonts w:ascii="Averta PE" w:hAnsi="Averta PE"/>
          <w:b/>
          <w:bCs/>
          <w:color w:val="1F497D" w:themeColor="text2"/>
          <w:sz w:val="20"/>
          <w:szCs w:val="20"/>
          <w:lang w:val="bg-BG"/>
        </w:rPr>
        <w:t xml:space="preserve">Избор на </w:t>
      </w:r>
      <w:r w:rsidR="005555A5">
        <w:rPr>
          <w:rFonts w:ascii="Averta PE" w:hAnsi="Averta PE"/>
          <w:b/>
          <w:bCs/>
          <w:color w:val="1F497D" w:themeColor="text2"/>
          <w:sz w:val="20"/>
          <w:szCs w:val="20"/>
          <w:lang w:val="bg-BG"/>
        </w:rPr>
        <w:t>външни</w:t>
      </w:r>
      <w:r w:rsidR="00DE7697" w:rsidRPr="00DE7697">
        <w:rPr>
          <w:rFonts w:ascii="Averta PE" w:hAnsi="Averta PE"/>
          <w:b/>
          <w:bCs/>
          <w:color w:val="1F497D" w:themeColor="text2"/>
          <w:sz w:val="20"/>
          <w:szCs w:val="20"/>
          <w:lang w:val="bg-BG"/>
        </w:rPr>
        <w:t xml:space="preserve"> фирми за събиране на проблемни вземания от портфейла на „Алианц Банк България“ АД</w:t>
      </w:r>
      <w:r w:rsidR="00982B17">
        <w:rPr>
          <w:rFonts w:ascii="Averta PE" w:hAnsi="Averta PE"/>
          <w:sz w:val="20"/>
          <w:szCs w:val="20"/>
          <w:lang w:val="bg-BG"/>
        </w:rPr>
        <w:t>“.</w:t>
      </w:r>
    </w:p>
    <w:p w14:paraId="3AF36BFF" w14:textId="77777777" w:rsidR="004F3DF4" w:rsidRPr="004A1AF3" w:rsidRDefault="2CDE0517" w:rsidP="004A1AF3">
      <w:pPr>
        <w:numPr>
          <w:ilvl w:val="0"/>
          <w:numId w:val="9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bCs/>
          <w:sz w:val="20"/>
          <w:szCs w:val="20"/>
          <w:lang w:val="bg-BG"/>
        </w:rPr>
      </w:pPr>
      <w:r w:rsidRPr="004A1AF3">
        <w:rPr>
          <w:rFonts w:ascii="Averta PE" w:hAnsi="Averta PE"/>
          <w:sz w:val="20"/>
          <w:szCs w:val="20"/>
          <w:lang w:val="bg-BG"/>
        </w:rPr>
        <w:t xml:space="preserve">Възможност за предлагане на икономическа </w:t>
      </w:r>
      <w:r w:rsidR="00DC536F" w:rsidRPr="004A1AF3">
        <w:rPr>
          <w:rFonts w:ascii="Averta PE" w:hAnsi="Averta PE"/>
          <w:sz w:val="20"/>
          <w:szCs w:val="20"/>
          <w:lang w:val="bg-BG"/>
        </w:rPr>
        <w:t>най-</w:t>
      </w:r>
      <w:r w:rsidRPr="004A1AF3">
        <w:rPr>
          <w:rFonts w:ascii="Averta PE" w:hAnsi="Averta PE"/>
          <w:sz w:val="20"/>
          <w:szCs w:val="20"/>
          <w:lang w:val="bg-BG"/>
        </w:rPr>
        <w:t>изгодна цена</w:t>
      </w:r>
      <w:r w:rsidR="5FFBF44A" w:rsidRPr="004A1AF3">
        <w:rPr>
          <w:rFonts w:ascii="Averta PE" w:hAnsi="Averta PE"/>
          <w:b/>
          <w:bCs/>
          <w:sz w:val="20"/>
          <w:szCs w:val="20"/>
          <w:lang w:val="bg-BG"/>
        </w:rPr>
        <w:t>.</w:t>
      </w:r>
      <w:r w:rsidRPr="004A1AF3">
        <w:rPr>
          <w:rFonts w:ascii="Averta PE" w:hAnsi="Averta PE"/>
          <w:b/>
          <w:bCs/>
          <w:sz w:val="20"/>
          <w:szCs w:val="20"/>
          <w:lang w:val="bg-BG"/>
        </w:rPr>
        <w:t xml:space="preserve"> 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4A1AF3" w:rsidRPr="00AB59B4" w14:paraId="62472E3A" w14:textId="77777777" w:rsidTr="00AB59B4">
        <w:trPr>
          <w:trHeight w:val="107"/>
        </w:trPr>
        <w:tc>
          <w:tcPr>
            <w:tcW w:w="9327" w:type="dxa"/>
            <w:tcBorders>
              <w:bottom w:val="single" w:sz="4" w:space="0" w:color="002060"/>
            </w:tcBorders>
            <w:shd w:val="clear" w:color="auto" w:fill="auto"/>
          </w:tcPr>
          <w:p w14:paraId="2782DC39" w14:textId="77777777" w:rsidR="004A1AF3" w:rsidRPr="00AB59B4" w:rsidRDefault="004A1AF3" w:rsidP="0085614F">
            <w:pPr>
              <w:spacing w:line="20" w:lineRule="atLeast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</w:pPr>
            <w:r w:rsidRPr="00AB59B4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ІІ. Съдържание на документите</w:t>
            </w:r>
          </w:p>
        </w:tc>
      </w:tr>
    </w:tbl>
    <w:p w14:paraId="5FC557C3" w14:textId="77777777" w:rsidR="00AB59B4" w:rsidRPr="00AB59B4" w:rsidRDefault="00AB59B4" w:rsidP="00AB59B4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b/>
          <w:color w:val="262626"/>
          <w:sz w:val="20"/>
          <w:szCs w:val="20"/>
          <w:lang w:val="bg-BG"/>
        </w:rPr>
        <w:t>Задължителни документи, които следва да се представят за допускане до участие в конкурса:</w:t>
      </w:r>
    </w:p>
    <w:p w14:paraId="30C4B4E0" w14:textId="77777777" w:rsidR="00B923EC" w:rsidRPr="00AB59B4" w:rsidRDefault="00155CC9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>Писмено д</w:t>
      </w:r>
      <w:r w:rsidR="59FBF955" w:rsidRPr="00AB59B4">
        <w:rPr>
          <w:rFonts w:ascii="Averta PE" w:hAnsi="Averta PE"/>
          <w:sz w:val="20"/>
          <w:szCs w:val="20"/>
          <w:lang w:val="bg-BG"/>
        </w:rPr>
        <w:t>еклариране приемането на изискването, Изпълнителят да пол</w:t>
      </w:r>
      <w:r w:rsidR="5AF9AB64" w:rsidRPr="00AB59B4">
        <w:rPr>
          <w:rFonts w:ascii="Averta PE" w:hAnsi="Averta PE"/>
          <w:sz w:val="20"/>
          <w:szCs w:val="20"/>
          <w:lang w:val="bg-BG"/>
        </w:rPr>
        <w:t xml:space="preserve">учава плащанията за извършената услуга в рамките на 15 </w:t>
      </w:r>
      <w:r w:rsidR="00BD2429" w:rsidRPr="00AB59B4">
        <w:rPr>
          <w:rFonts w:ascii="Averta PE" w:hAnsi="Averta PE"/>
          <w:sz w:val="20"/>
          <w:szCs w:val="20"/>
          <w:lang w:val="bg-BG"/>
        </w:rPr>
        <w:t xml:space="preserve">(петнадесет) </w:t>
      </w:r>
      <w:r w:rsidR="5AF9AB64" w:rsidRPr="00AB59B4">
        <w:rPr>
          <w:rFonts w:ascii="Averta PE" w:hAnsi="Averta PE"/>
          <w:sz w:val="20"/>
          <w:szCs w:val="20"/>
          <w:lang w:val="bg-BG"/>
        </w:rPr>
        <w:t>работни дни от получаването на фактурата за извършената услуга</w:t>
      </w:r>
      <w:r w:rsidR="5FFBF44A" w:rsidRPr="00AB59B4">
        <w:rPr>
          <w:rFonts w:ascii="Averta PE" w:hAnsi="Averta PE"/>
          <w:sz w:val="20"/>
          <w:szCs w:val="20"/>
          <w:lang w:val="bg-BG"/>
        </w:rPr>
        <w:t>.</w:t>
      </w:r>
    </w:p>
    <w:p w14:paraId="055BB179" w14:textId="77777777" w:rsidR="004720DF" w:rsidRPr="00AB59B4" w:rsidRDefault="59FBF955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sz w:val="20"/>
          <w:szCs w:val="20"/>
          <w:lang w:val="bg-BG"/>
        </w:rPr>
        <w:t xml:space="preserve">Административни детайли </w:t>
      </w:r>
      <w:r w:rsidR="137A5772" w:rsidRPr="00AB59B4">
        <w:rPr>
          <w:rFonts w:ascii="Averta PE" w:hAnsi="Averta PE"/>
          <w:sz w:val="20"/>
          <w:szCs w:val="20"/>
          <w:lang w:val="bg-BG"/>
        </w:rPr>
        <w:t xml:space="preserve">- </w:t>
      </w:r>
      <w:r w:rsidRPr="00AB59B4">
        <w:rPr>
          <w:rFonts w:ascii="Averta PE" w:hAnsi="Averta PE"/>
          <w:sz w:val="20"/>
          <w:szCs w:val="20"/>
          <w:lang w:val="bg-BG"/>
        </w:rPr>
        <w:t>Образец 1</w:t>
      </w:r>
      <w:r w:rsidR="5FFBF44A" w:rsidRPr="00AB59B4">
        <w:rPr>
          <w:rFonts w:ascii="Averta PE" w:hAnsi="Averta PE"/>
          <w:sz w:val="20"/>
          <w:szCs w:val="20"/>
          <w:lang w:val="bg-BG"/>
        </w:rPr>
        <w:t>.</w:t>
      </w:r>
    </w:p>
    <w:p w14:paraId="29B415FF" w14:textId="77777777" w:rsidR="00B92DCF" w:rsidRDefault="137A5772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sz w:val="20"/>
          <w:szCs w:val="20"/>
          <w:lang w:val="bg-BG"/>
        </w:rPr>
        <w:t xml:space="preserve">Попълнен въпросник </w:t>
      </w:r>
      <w:r w:rsidR="26F9B819" w:rsidRPr="00AB59B4">
        <w:rPr>
          <w:rFonts w:ascii="Averta PE" w:hAnsi="Averta PE"/>
          <w:sz w:val="20"/>
          <w:szCs w:val="20"/>
          <w:lang w:val="bg-BG"/>
        </w:rPr>
        <w:t>за кандидат-</w:t>
      </w:r>
      <w:r w:rsidRPr="00AB59B4">
        <w:rPr>
          <w:rFonts w:ascii="Averta PE" w:hAnsi="Averta PE"/>
          <w:sz w:val="20"/>
          <w:szCs w:val="20"/>
          <w:lang w:val="bg-BG"/>
        </w:rPr>
        <w:t xml:space="preserve">доставчик на Алианц – Образец </w:t>
      </w:r>
      <w:r w:rsidR="2E841000" w:rsidRPr="00AB59B4">
        <w:rPr>
          <w:rFonts w:ascii="Averta PE" w:hAnsi="Averta PE"/>
          <w:sz w:val="20"/>
          <w:szCs w:val="20"/>
          <w:lang w:val="bg-BG"/>
        </w:rPr>
        <w:t>2</w:t>
      </w:r>
      <w:r w:rsidR="26F9B819" w:rsidRPr="00AB59B4">
        <w:rPr>
          <w:rFonts w:ascii="Averta PE" w:hAnsi="Averta PE"/>
          <w:sz w:val="20"/>
          <w:szCs w:val="20"/>
          <w:lang w:val="bg-BG"/>
        </w:rPr>
        <w:t>. В зависимост от сведенията, представени във Въпросника, Възложителят може да  елиминира  конкретен участник от процедурата  или да я прекрати.</w:t>
      </w:r>
    </w:p>
    <w:p w14:paraId="7CBCA376" w14:textId="77777777" w:rsidR="00FF0887" w:rsidRPr="00145AE2" w:rsidRDefault="00155CC9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color w:val="FF0000"/>
          <w:sz w:val="20"/>
          <w:szCs w:val="20"/>
          <w:lang w:val="bg-BG"/>
        </w:rPr>
      </w:pPr>
      <w:r w:rsidRPr="00145AE2">
        <w:rPr>
          <w:rFonts w:ascii="Averta PE" w:hAnsi="Averta PE"/>
          <w:color w:val="FF0000"/>
          <w:sz w:val="20"/>
          <w:szCs w:val="20"/>
          <w:lang w:val="bg-BG"/>
        </w:rPr>
        <w:t>Ценово предложение -</w:t>
      </w:r>
      <w:r w:rsidR="00FF0887" w:rsidRPr="00145AE2">
        <w:rPr>
          <w:rFonts w:ascii="Averta PE" w:hAnsi="Averta PE"/>
          <w:color w:val="FF0000"/>
          <w:sz w:val="20"/>
          <w:szCs w:val="20"/>
          <w:lang w:val="bg-BG"/>
        </w:rPr>
        <w:t xml:space="preserve"> Образец 3</w:t>
      </w:r>
    </w:p>
    <w:p w14:paraId="6BD7DF2C" w14:textId="77777777" w:rsidR="00155CC9" w:rsidRDefault="00155CC9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155CC9">
        <w:rPr>
          <w:rFonts w:ascii="Averta PE" w:hAnsi="Averta PE"/>
          <w:sz w:val="20"/>
          <w:szCs w:val="20"/>
          <w:lang w:val="bg-BG"/>
        </w:rPr>
        <w:t>Декларация свързани лица</w:t>
      </w:r>
      <w:r>
        <w:rPr>
          <w:rFonts w:ascii="Averta PE" w:hAnsi="Averta PE"/>
          <w:sz w:val="20"/>
          <w:szCs w:val="20"/>
          <w:lang w:val="bg-BG"/>
        </w:rPr>
        <w:t xml:space="preserve"> – Образец 4</w:t>
      </w:r>
    </w:p>
    <w:p w14:paraId="53999E2F" w14:textId="77777777" w:rsidR="00155CC9" w:rsidRDefault="00155CC9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>Попълнен въпросник</w:t>
      </w:r>
      <w:r w:rsidRPr="00155CC9">
        <w:rPr>
          <w:rFonts w:ascii="Averta PE" w:hAnsi="Averta PE"/>
          <w:sz w:val="20"/>
          <w:szCs w:val="20"/>
          <w:lang w:val="bg-BG"/>
        </w:rPr>
        <w:t xml:space="preserve"> Информационна сигурност</w:t>
      </w:r>
    </w:p>
    <w:p w14:paraId="47564D03" w14:textId="77777777" w:rsidR="00D13C40" w:rsidRDefault="00D13C40" w:rsidP="00D13C40">
      <w:pPr>
        <w:numPr>
          <w:ilvl w:val="1"/>
          <w:numId w:val="11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</w:rPr>
        <w:t xml:space="preserve">GDPR </w:t>
      </w:r>
      <w:r>
        <w:rPr>
          <w:rFonts w:ascii="Averta PE" w:hAnsi="Averta PE"/>
          <w:sz w:val="20"/>
          <w:szCs w:val="20"/>
          <w:lang w:val="bg-BG"/>
        </w:rPr>
        <w:t>въпросник</w:t>
      </w:r>
    </w:p>
    <w:p w14:paraId="54D5410F" w14:textId="77777777" w:rsidR="00392CF5" w:rsidRPr="00E55D12" w:rsidRDefault="00392CF5" w:rsidP="00AB59B4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Оферти се подават за пълния обем на поръчката</w:t>
      </w:r>
    </w:p>
    <w:p w14:paraId="142DB58B" w14:textId="77777777" w:rsidR="00392CF5" w:rsidRPr="00E55D12" w:rsidRDefault="00392CF5" w:rsidP="00AB59B4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Всяка оферта, която не отговаря на изискванията по условията на настоящото възлагане или е предоставена след изтичане на посочения срок, ще бъде декласирана.</w:t>
      </w:r>
    </w:p>
    <w:p w14:paraId="389A47D9" w14:textId="54C7ADC2" w:rsidR="00392CF5" w:rsidRPr="00DB04EC" w:rsidRDefault="00392CF5" w:rsidP="00AB59B4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DB04EC">
        <w:rPr>
          <w:rFonts w:ascii="Averta PE" w:hAnsi="Averta PE" w:cs="Arial"/>
          <w:sz w:val="20"/>
          <w:szCs w:val="20"/>
          <w:lang w:val="bg-BG"/>
        </w:rPr>
        <w:lastRenderedPageBreak/>
        <w:t xml:space="preserve">Представените оферти трябва да бъдат валидни до </w:t>
      </w:r>
      <w:r w:rsidR="00145AE2" w:rsidRPr="00DB04EC">
        <w:rPr>
          <w:rFonts w:ascii="Averta PE" w:hAnsi="Averta PE" w:cs="Arial"/>
          <w:sz w:val="20"/>
          <w:szCs w:val="20"/>
          <w:lang w:val="bg-BG"/>
        </w:rPr>
        <w:t>30</w:t>
      </w:r>
      <w:r w:rsidR="00122BC4" w:rsidRPr="00DB04EC">
        <w:rPr>
          <w:rFonts w:ascii="Averta PE" w:hAnsi="Averta PE" w:cs="Arial"/>
          <w:sz w:val="20"/>
          <w:szCs w:val="20"/>
          <w:lang w:val="bg-BG"/>
        </w:rPr>
        <w:t xml:space="preserve"> 09 202</w:t>
      </w:r>
      <w:r w:rsidR="00145AE2" w:rsidRPr="00DB04EC">
        <w:rPr>
          <w:rFonts w:ascii="Averta PE" w:hAnsi="Averta PE" w:cs="Arial"/>
          <w:sz w:val="20"/>
          <w:szCs w:val="20"/>
          <w:lang w:val="bg-BG"/>
        </w:rPr>
        <w:t>6</w:t>
      </w:r>
      <w:r w:rsidRPr="00DB04EC">
        <w:rPr>
          <w:rFonts w:ascii="Averta PE" w:hAnsi="Averta PE" w:cs="Arial"/>
          <w:sz w:val="20"/>
          <w:szCs w:val="20"/>
          <w:lang w:val="bg-BG"/>
        </w:rPr>
        <w:t xml:space="preserve"> </w:t>
      </w:r>
      <w:r w:rsidRPr="00DB04EC">
        <w:rPr>
          <w:rFonts w:ascii="Averta PE" w:hAnsi="Averta PE" w:cs="Arial"/>
          <w:b/>
          <w:bCs/>
          <w:sz w:val="20"/>
          <w:szCs w:val="20"/>
          <w:lang w:val="bg-BG"/>
        </w:rPr>
        <w:t>година</w:t>
      </w:r>
    </w:p>
    <w:p w14:paraId="11C32C12" w14:textId="47E3ECBE" w:rsidR="00E55D12" w:rsidRPr="00E55D12" w:rsidRDefault="00E55D12" w:rsidP="00E55D12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bookmarkStart w:id="0" w:name="_Ref136147959"/>
      <w:r w:rsidRPr="00E55D12">
        <w:rPr>
          <w:rFonts w:ascii="Averta PE" w:hAnsi="Averta PE" w:cs="Arial"/>
          <w:sz w:val="20"/>
          <w:szCs w:val="20"/>
          <w:lang w:val="bg-BG"/>
        </w:rPr>
        <w:t>Офертата се предоставя на електронна поща</w:t>
      </w:r>
      <w:r w:rsidR="00134251">
        <w:rPr>
          <w:rFonts w:ascii="Averta PE" w:hAnsi="Averta PE" w:cs="Arial"/>
          <w:sz w:val="20"/>
          <w:szCs w:val="20"/>
          <w:lang w:val="bg-BG"/>
        </w:rPr>
        <w:t xml:space="preserve"> </w:t>
      </w:r>
      <w:hyperlink r:id="rId11" w:history="1">
        <w:r w:rsidR="00134251" w:rsidRPr="009A3B26">
          <w:rPr>
            <w:rStyle w:val="Hyperlink"/>
            <w:sz w:val="22"/>
            <w:szCs w:val="22"/>
            <w:lang w:val="bg-BG"/>
          </w:rPr>
          <w:t>admin@bank.allianz.bg</w:t>
        </w:r>
      </w:hyperlink>
      <w:r w:rsidR="00134251">
        <w:rPr>
          <w:lang w:val="bg-BG"/>
        </w:rPr>
        <w:t xml:space="preserve"> </w:t>
      </w:r>
      <w:r w:rsidRPr="00155CC9">
        <w:rPr>
          <w:lang w:val="ru-RU"/>
        </w:rPr>
        <w:t xml:space="preserve">, </w:t>
      </w:r>
      <w:r w:rsidRPr="00E55D12">
        <w:rPr>
          <w:rFonts w:ascii="Averta PE" w:hAnsi="Averta PE" w:cs="Arial"/>
          <w:sz w:val="20"/>
          <w:szCs w:val="20"/>
          <w:lang w:val="bg-BG"/>
        </w:rPr>
        <w:t>архивирана (формат на архивиране - ZIP).</w:t>
      </w:r>
    </w:p>
    <w:p w14:paraId="077E7906" w14:textId="77777777" w:rsidR="00E55D12" w:rsidRPr="00E55D12" w:rsidRDefault="00E55D12" w:rsidP="00E55D12">
      <w:pPr>
        <w:spacing w:before="120" w:after="120"/>
        <w:ind w:left="142"/>
        <w:jc w:val="both"/>
        <w:rPr>
          <w:rFonts w:ascii="Averta PE" w:eastAsia="Allianz Sans Light Cyr" w:hAnsi="Averta PE" w:cs="Allianz Sans Light Cyr"/>
          <w:sz w:val="20"/>
          <w:szCs w:val="20"/>
          <w:lang w:val="bg-BG"/>
        </w:rPr>
      </w:pPr>
      <w:r w:rsidRPr="00E55D12">
        <w:rPr>
          <w:rFonts w:ascii="Averta PE" w:eastAsia="Allianz Sans Light Cyr" w:hAnsi="Averta PE" w:cs="Allianz Sans Light Cyr"/>
          <w:b/>
          <w:bCs/>
          <w:color w:val="000000" w:themeColor="text1"/>
          <w:sz w:val="20"/>
          <w:szCs w:val="20"/>
          <w:lang w:val="bg-BG"/>
        </w:rPr>
        <w:t xml:space="preserve">ВАЖНО! Паролата на архива ще бъде изискана в момента на събиране на комисия за преглед на подадените оферти и НЕ трябва да бъде предоставяна предварително! </w:t>
      </w:r>
      <w:r w:rsidRPr="00E55D12">
        <w:rPr>
          <w:rFonts w:ascii="Averta PE" w:eastAsia="Allianz Sans Light Cyr" w:hAnsi="Averta PE" w:cs="Allianz Sans Light Cyr"/>
          <w:sz w:val="20"/>
          <w:szCs w:val="20"/>
          <w:lang w:val="bg-BG"/>
        </w:rPr>
        <w:t xml:space="preserve"> </w:t>
      </w:r>
    </w:p>
    <w:p w14:paraId="19F57D6D" w14:textId="0D636198" w:rsidR="00E55D12" w:rsidRPr="005A1666" w:rsidRDefault="00E55D12" w:rsidP="005A1666">
      <w:pPr>
        <w:rPr>
          <w:rFonts w:ascii="Arial" w:hAnsi="Arial" w:cs="Arial"/>
          <w:color w:val="000000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 xml:space="preserve">С изпращане на офертата за получаване на входящ индекс от страна на Възложителя,  на електронна поща </w:t>
      </w:r>
      <w:hyperlink r:id="rId12" w:history="1">
        <w:r w:rsidR="005A1666" w:rsidRPr="00F060AA">
          <w:rPr>
            <w:rStyle w:val="Hyperlink"/>
            <w:rFonts w:ascii="Arial" w:hAnsi="Arial" w:cs="Arial"/>
            <w:sz w:val="20"/>
            <w:szCs w:val="20"/>
          </w:rPr>
          <w:t>admin</w:t>
        </w:r>
        <w:r w:rsidR="005A1666" w:rsidRPr="005A1666">
          <w:rPr>
            <w:rStyle w:val="Hyperlink"/>
            <w:rFonts w:ascii="Arial" w:hAnsi="Arial" w:cs="Arial"/>
            <w:sz w:val="20"/>
            <w:szCs w:val="20"/>
            <w:lang w:val="bg-BG"/>
          </w:rPr>
          <w:t>@</w:t>
        </w:r>
        <w:r w:rsidR="005A1666" w:rsidRPr="00F060AA">
          <w:rPr>
            <w:rStyle w:val="Hyperlink"/>
            <w:rFonts w:ascii="Arial" w:hAnsi="Arial" w:cs="Arial"/>
            <w:sz w:val="20"/>
            <w:szCs w:val="20"/>
          </w:rPr>
          <w:t>bank</w:t>
        </w:r>
        <w:r w:rsidR="005A1666" w:rsidRPr="005A1666">
          <w:rPr>
            <w:rStyle w:val="Hyperlink"/>
            <w:rFonts w:ascii="Arial" w:hAnsi="Arial" w:cs="Arial"/>
            <w:sz w:val="20"/>
            <w:szCs w:val="20"/>
            <w:lang w:val="bg-BG"/>
          </w:rPr>
          <w:t>.</w:t>
        </w:r>
        <w:r w:rsidR="005A1666" w:rsidRPr="00F060AA">
          <w:rPr>
            <w:rStyle w:val="Hyperlink"/>
            <w:rFonts w:ascii="Arial" w:hAnsi="Arial" w:cs="Arial"/>
            <w:sz w:val="20"/>
            <w:szCs w:val="20"/>
          </w:rPr>
          <w:t>allianz</w:t>
        </w:r>
        <w:r w:rsidR="005A1666" w:rsidRPr="005A1666">
          <w:rPr>
            <w:rStyle w:val="Hyperlink"/>
            <w:rFonts w:ascii="Arial" w:hAnsi="Arial" w:cs="Arial"/>
            <w:sz w:val="20"/>
            <w:szCs w:val="20"/>
            <w:lang w:val="bg-BG"/>
          </w:rPr>
          <w:t>.</w:t>
        </w:r>
        <w:r w:rsidR="005A1666" w:rsidRPr="00F060AA">
          <w:rPr>
            <w:rStyle w:val="Hyperlink"/>
            <w:rFonts w:ascii="Arial" w:hAnsi="Arial" w:cs="Arial"/>
            <w:sz w:val="20"/>
            <w:szCs w:val="20"/>
          </w:rPr>
          <w:t>bg</w:t>
        </w:r>
      </w:hyperlink>
      <w:r w:rsidR="005A1666">
        <w:rPr>
          <w:rStyle w:val="c372"/>
          <w:sz w:val="20"/>
          <w:szCs w:val="20"/>
          <w:lang w:val="bg-BG"/>
        </w:rPr>
        <w:t xml:space="preserve"> </w:t>
      </w:r>
      <w:r w:rsidRPr="00E55D12">
        <w:rPr>
          <w:rFonts w:ascii="Averta PE" w:hAnsi="Averta PE" w:cs="Arial"/>
          <w:sz w:val="20"/>
          <w:szCs w:val="20"/>
          <w:lang w:val="bg-BG"/>
        </w:rPr>
        <w:t>се изпраща и придружително писмо с тема Прикачена оферта дейност „</w:t>
      </w:r>
      <w:r w:rsidR="00BF12AE" w:rsidRPr="00DB04EC">
        <w:rPr>
          <w:rFonts w:ascii="Averta PE" w:hAnsi="Averta PE" w:cs="Arial"/>
          <w:sz w:val="20"/>
          <w:szCs w:val="20"/>
          <w:lang w:val="bg-BG"/>
        </w:rPr>
        <w:t xml:space="preserve">Избор на </w:t>
      </w:r>
      <w:r w:rsidR="00DB04EC" w:rsidRPr="00DB04EC">
        <w:rPr>
          <w:rFonts w:ascii="Averta PE" w:hAnsi="Averta PE" w:cs="Arial"/>
          <w:sz w:val="20"/>
          <w:szCs w:val="20"/>
          <w:lang w:val="bg-BG"/>
        </w:rPr>
        <w:t xml:space="preserve">вънпни </w:t>
      </w:r>
      <w:r w:rsidR="00BF12AE" w:rsidRPr="00DB04EC">
        <w:rPr>
          <w:rFonts w:ascii="Averta PE" w:hAnsi="Averta PE" w:cs="Arial"/>
          <w:sz w:val="20"/>
          <w:szCs w:val="20"/>
          <w:lang w:val="bg-BG"/>
        </w:rPr>
        <w:t>фирми за събиране на проблемни вземания от портфейла на „Алианц Банк България</w:t>
      </w:r>
      <w:r w:rsidR="00BF12AE" w:rsidRPr="00DB04EC">
        <w:rPr>
          <w:rFonts w:ascii="Averta PE" w:hAnsi="Averta PE"/>
          <w:b/>
          <w:bCs/>
          <w:sz w:val="36"/>
          <w:szCs w:val="36"/>
          <w:lang w:val="bg-BG"/>
        </w:rPr>
        <w:t xml:space="preserve"> </w:t>
      </w:r>
      <w:r w:rsidR="00BF12AE" w:rsidRPr="00DB04EC">
        <w:rPr>
          <w:rFonts w:ascii="Averta PE" w:hAnsi="Averta PE" w:cs="Arial"/>
          <w:sz w:val="20"/>
          <w:szCs w:val="20"/>
          <w:lang w:val="bg-BG"/>
        </w:rPr>
        <w:t>АД</w:t>
      </w:r>
      <w:r w:rsidRPr="00E55D12">
        <w:rPr>
          <w:rFonts w:ascii="Averta PE" w:hAnsi="Averta PE" w:cs="Arial"/>
          <w:sz w:val="20"/>
          <w:szCs w:val="20"/>
          <w:lang w:val="bg-BG"/>
        </w:rPr>
        <w:t>“ и името на организацията, а в основния текст на електронното писмо се посочва лице за кореспонденция, телефон и електронен адрес (e-mail).</w:t>
      </w:r>
      <w:bookmarkEnd w:id="0"/>
      <w:r w:rsidRPr="00E55D12">
        <w:rPr>
          <w:rFonts w:ascii="Averta PE" w:hAnsi="Averta PE" w:cs="Arial"/>
          <w:sz w:val="20"/>
          <w:szCs w:val="20"/>
          <w:lang w:val="bg-BG"/>
        </w:rPr>
        <w:t xml:space="preserve"> </w:t>
      </w:r>
    </w:p>
    <w:p w14:paraId="79D97272" w14:textId="77777777" w:rsidR="00E55D12" w:rsidRPr="00E55D12" w:rsidRDefault="00E55D12" w:rsidP="00E55D12">
      <w:pPr>
        <w:tabs>
          <w:tab w:val="left" w:pos="284"/>
          <w:tab w:val="left" w:pos="709"/>
          <w:tab w:val="num" w:pos="994"/>
        </w:tabs>
        <w:spacing w:before="120" w:after="120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Офертата задължително съдържа:</w:t>
      </w:r>
    </w:p>
    <w:p w14:paraId="260873EE" w14:textId="2257C4D1" w:rsidR="00E55D12" w:rsidRPr="00E55D12" w:rsidRDefault="00E55D12" w:rsidP="00E55D12">
      <w:pPr>
        <w:tabs>
          <w:tab w:val="left" w:pos="709"/>
        </w:tabs>
        <w:spacing w:before="120" w:after="120"/>
        <w:ind w:left="142" w:right="46"/>
        <w:jc w:val="both"/>
        <w:rPr>
          <w:rFonts w:ascii="Averta PE" w:hAnsi="Averta PE" w:cs="Arial"/>
          <w:sz w:val="20"/>
          <w:szCs w:val="20"/>
          <w:lang w:val="bg-BG"/>
        </w:rPr>
      </w:pPr>
      <w:bookmarkStart w:id="1" w:name="_Ref136107331"/>
      <w:r w:rsidRPr="00E55D12">
        <w:rPr>
          <w:rFonts w:ascii="Averta PE" w:hAnsi="Averta PE" w:cs="Arial"/>
          <w:sz w:val="20"/>
          <w:szCs w:val="20"/>
          <w:lang w:val="bg-BG"/>
        </w:rPr>
        <w:t>Оферта за конкурс:</w:t>
      </w:r>
      <w:r w:rsidRPr="00E55D12">
        <w:rPr>
          <w:rFonts w:ascii="Averta PE" w:hAnsi="Averta PE"/>
          <w:sz w:val="20"/>
          <w:szCs w:val="20"/>
          <w:lang w:val="bg-BG"/>
        </w:rPr>
        <w:t xml:space="preserve">  </w:t>
      </w:r>
      <w:r w:rsidRPr="00DB04EC">
        <w:rPr>
          <w:rFonts w:ascii="Averta PE" w:hAnsi="Averta PE"/>
          <w:sz w:val="20"/>
          <w:szCs w:val="20"/>
          <w:lang w:val="bg-BG"/>
        </w:rPr>
        <w:t>„</w:t>
      </w:r>
      <w:r w:rsidR="005A1666" w:rsidRPr="00DB04EC">
        <w:rPr>
          <w:rFonts w:ascii="Averta PE" w:hAnsi="Averta PE" w:cs="Arial"/>
          <w:sz w:val="20"/>
          <w:szCs w:val="20"/>
          <w:lang w:val="bg-BG"/>
        </w:rPr>
        <w:t xml:space="preserve">Избор на  </w:t>
      </w:r>
      <w:r w:rsidR="00DB04EC" w:rsidRPr="00DB04EC">
        <w:rPr>
          <w:rFonts w:ascii="Averta PE" w:hAnsi="Averta PE" w:cs="Arial"/>
          <w:sz w:val="20"/>
          <w:szCs w:val="20"/>
          <w:lang w:val="bg-BG"/>
        </w:rPr>
        <w:t xml:space="preserve">външни </w:t>
      </w:r>
      <w:r w:rsidR="005A1666" w:rsidRPr="00DB04EC">
        <w:rPr>
          <w:rFonts w:ascii="Averta PE" w:hAnsi="Averta PE" w:cs="Arial"/>
          <w:sz w:val="20"/>
          <w:szCs w:val="20"/>
          <w:lang w:val="bg-BG"/>
        </w:rPr>
        <w:t>фирми за събиране на проблемни вземания от портфейла на „Алианц Банк България</w:t>
      </w:r>
      <w:r w:rsidR="005A1666" w:rsidRPr="00DB04EC">
        <w:rPr>
          <w:rFonts w:ascii="Averta PE" w:hAnsi="Averta PE"/>
          <w:b/>
          <w:bCs/>
          <w:sz w:val="36"/>
          <w:szCs w:val="36"/>
          <w:lang w:val="bg-BG"/>
        </w:rPr>
        <w:t xml:space="preserve"> </w:t>
      </w:r>
      <w:r w:rsidR="005A1666" w:rsidRPr="00DB04EC">
        <w:rPr>
          <w:rFonts w:ascii="Averta PE" w:hAnsi="Averta PE" w:cs="Arial"/>
          <w:sz w:val="20"/>
          <w:szCs w:val="20"/>
          <w:lang w:val="bg-BG"/>
        </w:rPr>
        <w:t>АД</w:t>
      </w:r>
      <w:r w:rsidRPr="00E55D12">
        <w:rPr>
          <w:rFonts w:ascii="Averta PE" w:hAnsi="Averta PE"/>
          <w:sz w:val="20"/>
          <w:szCs w:val="20"/>
          <w:lang w:val="bg-BG"/>
        </w:rPr>
        <w:t>“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, адрес и лице за кореспонденция, телефон и електронен адрес на Изпълнителя. </w:t>
      </w:r>
    </w:p>
    <w:p w14:paraId="2D543652" w14:textId="77777777" w:rsidR="00E55D12" w:rsidRPr="00E55D12" w:rsidRDefault="00E55D12" w:rsidP="00E55D12">
      <w:pPr>
        <w:tabs>
          <w:tab w:val="left" w:pos="709"/>
        </w:tabs>
        <w:spacing w:before="120" w:after="120"/>
        <w:ind w:left="142" w:right="215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u w:val="single"/>
          <w:lang w:val="bg-BG"/>
        </w:rPr>
        <w:t xml:space="preserve"> "Документи на кандидата"</w:t>
      </w:r>
    </w:p>
    <w:p w14:paraId="12B4BEDC" w14:textId="77777777" w:rsidR="00E55D12" w:rsidRPr="00510EA5" w:rsidRDefault="00E55D12" w:rsidP="00E55D12">
      <w:pPr>
        <w:tabs>
          <w:tab w:val="left" w:pos="709"/>
          <w:tab w:val="left" w:pos="852"/>
        </w:tabs>
        <w:spacing w:before="120" w:after="120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Съдържа всички документи, както и Образци №1</w:t>
      </w:r>
      <w:r w:rsidR="00FF0887">
        <w:rPr>
          <w:rFonts w:ascii="Averta PE" w:hAnsi="Averta PE" w:cs="Arial"/>
          <w:sz w:val="20"/>
          <w:szCs w:val="20"/>
          <w:lang w:val="bg-BG"/>
        </w:rPr>
        <w:t xml:space="preserve">, </w:t>
      </w:r>
      <w:r w:rsidRPr="00E55D12">
        <w:rPr>
          <w:rFonts w:ascii="Averta PE" w:hAnsi="Averta PE" w:cs="Arial"/>
          <w:sz w:val="20"/>
          <w:szCs w:val="20"/>
          <w:lang w:val="bg-BG"/>
        </w:rPr>
        <w:t>№2</w:t>
      </w:r>
      <w:bookmarkEnd w:id="1"/>
      <w:r w:rsidR="00FF0887">
        <w:rPr>
          <w:rFonts w:ascii="Averta PE" w:hAnsi="Averta PE" w:cs="Arial"/>
          <w:sz w:val="20"/>
          <w:szCs w:val="20"/>
          <w:lang w:val="bg-BG"/>
        </w:rPr>
        <w:t xml:space="preserve"> и №3</w:t>
      </w:r>
      <w:r w:rsidR="00155CC9">
        <w:rPr>
          <w:rFonts w:ascii="Averta PE" w:hAnsi="Averta PE" w:cs="Arial"/>
          <w:sz w:val="20"/>
          <w:szCs w:val="20"/>
          <w:lang w:val="bg-BG"/>
        </w:rPr>
        <w:t>, №4</w:t>
      </w:r>
      <w:r w:rsidR="00510EA5">
        <w:rPr>
          <w:rFonts w:ascii="Averta PE" w:hAnsi="Averta PE" w:cs="Arial"/>
          <w:sz w:val="20"/>
          <w:szCs w:val="20"/>
          <w:lang w:val="bg-BG"/>
        </w:rPr>
        <w:t xml:space="preserve">, както и Въпросници за ИТ сигурност и </w:t>
      </w:r>
      <w:r w:rsidR="00510EA5">
        <w:rPr>
          <w:rFonts w:ascii="Averta PE" w:hAnsi="Averta PE" w:cs="Arial"/>
          <w:sz w:val="20"/>
          <w:szCs w:val="20"/>
        </w:rPr>
        <w:t>GDPR</w:t>
      </w:r>
      <w:r w:rsidR="00510EA5">
        <w:rPr>
          <w:rFonts w:ascii="Averta PE" w:hAnsi="Averta PE" w:cs="Arial"/>
          <w:sz w:val="20"/>
          <w:szCs w:val="20"/>
          <w:lang w:val="bg-BG"/>
        </w:rPr>
        <w:t xml:space="preserve"> , когато е приложимо</w:t>
      </w:r>
    </w:p>
    <w:p w14:paraId="3B0AB3F2" w14:textId="77777777" w:rsidR="00E55D12" w:rsidRDefault="00E55D12" w:rsidP="00E55D12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След крайния срок за получаване на офертите участниците не могат да променят офертите си.</w:t>
      </w:r>
    </w:p>
    <w:p w14:paraId="24A62355" w14:textId="77777777" w:rsidR="00E55D12" w:rsidRPr="00E55D12" w:rsidRDefault="00E55D12" w:rsidP="00E55D12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Всички разходи на участника за участие в процедурата са за негова сметка.</w:t>
      </w:r>
    </w:p>
    <w:p w14:paraId="14A6343F" w14:textId="77777777" w:rsidR="00E55D12" w:rsidRPr="00E55D12" w:rsidRDefault="00E55D12" w:rsidP="00E55D12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Възложителят пристъпва към директно договаряне с участниците в конкурса представили най-добри оферти и класирани от Комисия на Възложителя от първо до трето място.</w:t>
      </w:r>
    </w:p>
    <w:p w14:paraId="472F097C" w14:textId="77777777" w:rsidR="00C96608" w:rsidRPr="00C96608" w:rsidRDefault="00C96608" w:rsidP="00C96608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color w:val="262626"/>
          <w:sz w:val="20"/>
          <w:szCs w:val="20"/>
          <w:lang w:val="bg-BG"/>
        </w:rPr>
      </w:pPr>
      <w:r w:rsidRPr="00C96608">
        <w:rPr>
          <w:rFonts w:ascii="Averta PE" w:hAnsi="Averta PE"/>
          <w:sz w:val="20"/>
          <w:szCs w:val="20"/>
          <w:lang w:val="bg-BG"/>
        </w:rPr>
        <w:t>Комуникация между Възложителя и участниците</w:t>
      </w:r>
    </w:p>
    <w:p w14:paraId="728BC784" w14:textId="77777777" w:rsidR="00C96608" w:rsidRPr="00B576C8" w:rsidRDefault="00B576C8" w:rsidP="00B576C8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color w:val="262626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Комуникацията и всички действия на Възложителя и на участниците, свързани с настоящата процедура са в писмен вид.</w:t>
      </w:r>
    </w:p>
    <w:p w14:paraId="6481D927" w14:textId="77777777" w:rsidR="00B95829" w:rsidRPr="00B95829" w:rsidRDefault="00B576C8" w:rsidP="00B95829">
      <w:pPr>
        <w:rPr>
          <w:rStyle w:val="c372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 xml:space="preserve">Обменът на информация между Възложителя и Участника се извършва чрез електронна поща, за Възложителя: </w:t>
      </w:r>
      <w:hyperlink r:id="rId13" w:history="1">
        <w:r w:rsidR="00B95829" w:rsidRPr="00F060AA">
          <w:rPr>
            <w:rStyle w:val="Hyperlink"/>
            <w:rFonts w:ascii="Arial" w:hAnsi="Arial" w:cs="Arial"/>
            <w:sz w:val="20"/>
            <w:szCs w:val="20"/>
          </w:rPr>
          <w:t>admin</w:t>
        </w:r>
        <w:r w:rsidR="00B95829" w:rsidRPr="00B95829">
          <w:rPr>
            <w:rStyle w:val="Hyperlink"/>
            <w:rFonts w:ascii="Arial" w:hAnsi="Arial" w:cs="Arial"/>
            <w:sz w:val="20"/>
            <w:szCs w:val="20"/>
            <w:lang w:val="bg-BG"/>
          </w:rPr>
          <w:t>@</w:t>
        </w:r>
        <w:r w:rsidR="00B95829" w:rsidRPr="00F060AA">
          <w:rPr>
            <w:rStyle w:val="Hyperlink"/>
            <w:rFonts w:ascii="Arial" w:hAnsi="Arial" w:cs="Arial"/>
            <w:sz w:val="20"/>
            <w:szCs w:val="20"/>
          </w:rPr>
          <w:t>bank</w:t>
        </w:r>
        <w:r w:rsidR="00B95829" w:rsidRPr="00B95829">
          <w:rPr>
            <w:rStyle w:val="Hyperlink"/>
            <w:rFonts w:ascii="Arial" w:hAnsi="Arial" w:cs="Arial"/>
            <w:sz w:val="20"/>
            <w:szCs w:val="20"/>
            <w:lang w:val="bg-BG"/>
          </w:rPr>
          <w:t>.</w:t>
        </w:r>
        <w:r w:rsidR="00B95829" w:rsidRPr="00F060AA">
          <w:rPr>
            <w:rStyle w:val="Hyperlink"/>
            <w:rFonts w:ascii="Arial" w:hAnsi="Arial" w:cs="Arial"/>
            <w:sz w:val="20"/>
            <w:szCs w:val="20"/>
          </w:rPr>
          <w:t>allianz</w:t>
        </w:r>
        <w:r w:rsidR="00B95829" w:rsidRPr="00B95829">
          <w:rPr>
            <w:rStyle w:val="Hyperlink"/>
            <w:rFonts w:ascii="Arial" w:hAnsi="Arial" w:cs="Arial"/>
            <w:sz w:val="20"/>
            <w:szCs w:val="20"/>
            <w:lang w:val="bg-BG"/>
          </w:rPr>
          <w:t>.</w:t>
        </w:r>
        <w:r w:rsidR="00B95829" w:rsidRPr="00F060AA">
          <w:rPr>
            <w:rStyle w:val="Hyperlink"/>
            <w:rFonts w:ascii="Arial" w:hAnsi="Arial" w:cs="Arial"/>
            <w:sz w:val="20"/>
            <w:szCs w:val="20"/>
          </w:rPr>
          <w:t>bg</w:t>
        </w:r>
      </w:hyperlink>
    </w:p>
    <w:p w14:paraId="7771FB40" w14:textId="6474A846" w:rsidR="00B576C8" w:rsidRPr="00B576C8" w:rsidRDefault="00B576C8" w:rsidP="00B576C8">
      <w:pPr>
        <w:tabs>
          <w:tab w:val="left" w:pos="284"/>
        </w:tabs>
        <w:spacing w:before="120" w:after="120" w:line="259" w:lineRule="auto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</w:p>
    <w:p w14:paraId="6AC0C075" w14:textId="77777777" w:rsidR="00B576C8" w:rsidRDefault="00B576C8" w:rsidP="00B576C8">
      <w:pPr>
        <w:tabs>
          <w:tab w:val="left" w:pos="426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Всички въпроси и техните отговори се разпространяват до всички участници по предоставена електронна поща</w:t>
      </w:r>
    </w:p>
    <w:p w14:paraId="7FA42C3B" w14:textId="77777777" w:rsidR="00B576C8" w:rsidRPr="00B576C8" w:rsidRDefault="00B576C8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Участникът обявява неговите административни детайли в Образец №1</w:t>
      </w:r>
    </w:p>
    <w:p w14:paraId="5841CA92" w14:textId="77777777" w:rsidR="00B576C8" w:rsidRPr="00B576C8" w:rsidRDefault="00B576C8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Обменът и съхраняването на информация в хода на провеждане на процедурата се извършват по начин, който гарантира целостта, достоверността и поверителността на информацията.</w:t>
      </w:r>
    </w:p>
    <w:p w14:paraId="6F0515AF" w14:textId="77777777" w:rsidR="00B576C8" w:rsidRPr="00B576C8" w:rsidRDefault="00B576C8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Решенията на Възложителя, за които той е длъжен да уведоми участниците, се излъчват чрез електронна поща.</w:t>
      </w:r>
    </w:p>
    <w:p w14:paraId="311DC1D4" w14:textId="25224100" w:rsidR="00B576C8" w:rsidRPr="000E4493" w:rsidRDefault="00B576C8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highlight w:val="yellow"/>
          <w:lang w:val="bg-BG"/>
        </w:rPr>
      </w:pPr>
      <w:r w:rsidRPr="000E4493">
        <w:rPr>
          <w:rFonts w:ascii="Averta PE" w:hAnsi="Averta PE" w:cs="Arial"/>
          <w:sz w:val="20"/>
          <w:szCs w:val="20"/>
          <w:lang w:val="bg-BG"/>
        </w:rPr>
        <w:lastRenderedPageBreak/>
        <w:t xml:space="preserve">Срок за представяне на офертите </w:t>
      </w:r>
      <w:r w:rsidRPr="000E4493">
        <w:rPr>
          <w:rFonts w:ascii="Averta PE" w:hAnsi="Averta PE" w:cs="Arial"/>
          <w:b/>
          <w:bCs/>
          <w:sz w:val="20"/>
          <w:szCs w:val="20"/>
          <w:lang w:val="bg-BG"/>
        </w:rPr>
        <w:t xml:space="preserve">до 16:30 часа на </w:t>
      </w:r>
      <w:r w:rsidR="00F56FE3"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>2</w:t>
      </w:r>
      <w:r w:rsidR="003F2896"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>3</w:t>
      </w:r>
      <w:r w:rsidR="00C87C0E"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 xml:space="preserve"> 0</w:t>
      </w:r>
      <w:r w:rsidR="00F56FE3"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>7</w:t>
      </w:r>
      <w:r w:rsidR="00C87C0E"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 xml:space="preserve"> 2026</w:t>
      </w:r>
      <w:r w:rsidRPr="000E4493">
        <w:rPr>
          <w:rFonts w:ascii="Averta PE" w:hAnsi="Averta PE" w:cs="Arial"/>
          <w:b/>
          <w:bCs/>
          <w:sz w:val="20"/>
          <w:szCs w:val="20"/>
          <w:highlight w:val="yellow"/>
          <w:lang w:val="bg-BG"/>
        </w:rPr>
        <w:t xml:space="preserve"> г.</w:t>
      </w:r>
    </w:p>
    <w:p w14:paraId="5DA1A12E" w14:textId="77777777" w:rsidR="00B92DCF" w:rsidRDefault="00392CF5" w:rsidP="00B576C8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 w:rsidRPr="00392CF5">
        <w:rPr>
          <w:rFonts w:ascii="Averta PE" w:hAnsi="Averta PE"/>
          <w:b/>
          <w:color w:val="262626"/>
          <w:sz w:val="20"/>
          <w:szCs w:val="20"/>
          <w:lang w:val="bg-BG"/>
        </w:rPr>
        <w:t>Ценова част, подлежаща на оценка съобразно приложената по-долу методика за оценяване на офертите</w:t>
      </w:r>
    </w:p>
    <w:p w14:paraId="1CB14046" w14:textId="77777777" w:rsidR="00B576C8" w:rsidRPr="00B576C8" w:rsidRDefault="00B576C8" w:rsidP="00B576C8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Съдържа предлагана цена с включен ДДС (</w:t>
      </w:r>
      <w:r w:rsidRPr="00C12D8F">
        <w:rPr>
          <w:rFonts w:ascii="Averta PE" w:hAnsi="Averta PE" w:cs="Arial"/>
          <w:color w:val="FF0000"/>
          <w:sz w:val="20"/>
          <w:szCs w:val="20"/>
          <w:lang w:val="bg-BG"/>
        </w:rPr>
        <w:t>Образец № 3</w:t>
      </w:r>
      <w:r w:rsidRPr="00E55D12">
        <w:rPr>
          <w:rFonts w:ascii="Averta PE" w:hAnsi="Averta PE" w:cs="Arial"/>
          <w:sz w:val="20"/>
          <w:szCs w:val="20"/>
          <w:lang w:val="bg-BG"/>
        </w:rPr>
        <w:t>).</w:t>
      </w:r>
    </w:p>
    <w:p w14:paraId="56FB79BF" w14:textId="77777777" w:rsidR="00B576C8" w:rsidRPr="00B576C8" w:rsidRDefault="00B576C8" w:rsidP="00FF3F79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>
        <w:rPr>
          <w:rFonts w:ascii="Averta PE" w:hAnsi="Averta PE"/>
          <w:b/>
          <w:color w:val="262626"/>
          <w:sz w:val="20"/>
          <w:szCs w:val="20"/>
          <w:lang w:val="bg-BG"/>
        </w:rPr>
        <w:t>Разглеждане и оценка на офертите</w:t>
      </w:r>
    </w:p>
    <w:p w14:paraId="087A76B2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Възложителят провежда процедурата, когато има получени поне две оферти до крайния срок за получаване на оферти.</w:t>
      </w:r>
    </w:p>
    <w:p w14:paraId="5D284A20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След изтичане на срока за приемане на оферти, Възложителят назначава комисия за провеждане на процедура по избор на Изпълнител. </w:t>
      </w:r>
    </w:p>
    <w:p w14:paraId="6DB0A80E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Срокът за приключване на работата на комисията се определя от вътрешните правила на Възложителя и е до 15 работни дни след изтичане крайния срок за подаване на оферти. </w:t>
      </w:r>
    </w:p>
    <w:p w14:paraId="2D2C19A6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Комисията разглежда допуснатите оферти и ги оценява по критерия “Икономически най-изгодна оферта”, като Методиката за оценка на офертите е посочена по-долу.</w:t>
      </w:r>
    </w:p>
    <w:p w14:paraId="0FE0B2D3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bookmarkStart w:id="2" w:name="_Ref91259559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След като бъдат разгледани офертите, ако е необходимо се провеждат допълнителни преговори с кандидатите. В такъв случай преговорите се провеждат с най-малко двама кандидати предложили най-изгодни условия. При получени оферти за стоки, услуги или количествено-стойностни работи с еднакво качество, се приема офертата с най-изгодните икономически условия.  </w:t>
      </w:r>
    </w:p>
    <w:p w14:paraId="3A390100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Комисията оценява и класира участниците и съставя протокол за разглеждането, оценяването и класирането на офертите.</w:t>
      </w:r>
    </w:p>
    <w:bookmarkEnd w:id="2"/>
    <w:p w14:paraId="37E82741" w14:textId="77777777" w:rsidR="003D7909" w:rsidRPr="00EF0C4F" w:rsidRDefault="2153D0FA" w:rsidP="00B576C8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Протоколът на комисията се подписва от всички членове и се предава на Възложителя заедно с цялата документация и кореспонденция свързана с провеждането на процедурата. Комисията приключва своята работа с предаване на протокола на Възложителя.</w:t>
      </w:r>
    </w:p>
    <w:p w14:paraId="6036C2AD" w14:textId="77777777" w:rsidR="003D7909" w:rsidRPr="00EF0C4F" w:rsidRDefault="2153D0FA" w:rsidP="00FF3F79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bookmarkStart w:id="3" w:name="_Toc270202359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Класиране и определяне на Изпълнител. Прекратяване на процедурата.</w:t>
      </w:r>
      <w:bookmarkEnd w:id="3"/>
    </w:p>
    <w:p w14:paraId="2FD74D6D" w14:textId="77777777" w:rsidR="003D7909" w:rsidRPr="00EF0C4F" w:rsidRDefault="2153D0FA" w:rsidP="00FF3F79">
      <w:pPr>
        <w:numPr>
          <w:ilvl w:val="1"/>
          <w:numId w:val="11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bookmarkStart w:id="4" w:name="_Ref223378699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Възложителят може да прекрати процедурата </w:t>
      </w:r>
      <w:bookmarkEnd w:id="4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по негово усмотрение. В този случай той уведомява участниците за прекратяването на процедурата в 3-дневен срок от решението за прекратяване.</w:t>
      </w:r>
    </w:p>
    <w:p w14:paraId="71C21B9F" w14:textId="77777777" w:rsidR="003D7909" w:rsidRPr="00EF0C4F" w:rsidRDefault="2153D0FA" w:rsidP="00C12675">
      <w:pPr>
        <w:numPr>
          <w:ilvl w:val="0"/>
          <w:numId w:val="11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/>
          <w:color w:val="262626"/>
          <w:sz w:val="20"/>
          <w:szCs w:val="20"/>
          <w:lang w:val="bg-BG"/>
        </w:rPr>
        <w:t>Сключване на договор за Изпълнение на поръчката</w:t>
      </w:r>
    </w:p>
    <w:p w14:paraId="3EAA9879" w14:textId="77777777" w:rsidR="003D7909" w:rsidRPr="00EF0C4F" w:rsidRDefault="2153D0FA" w:rsidP="00C12675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Възложителят има право, но не и задължението да сключи договор за изпълнение на предмета на поръчката.   </w:t>
      </w:r>
      <w:bookmarkStart w:id="5" w:name="_Ref78442556"/>
    </w:p>
    <w:bookmarkEnd w:id="5"/>
    <w:p w14:paraId="31A84196" w14:textId="77777777" w:rsidR="003D7909" w:rsidRPr="00EF0C4F" w:rsidRDefault="2153D0FA" w:rsidP="00C12675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Ако участникът, класиран на първо място, откаже да сключи договор за изпълнение на поръчката, Възложителят може да определи за Изпълнител участника, класиран на второ място в процедурата. Ако и вторият класиран участник откаже да подпише договора, то Възложителят прекратява процедурата.</w:t>
      </w:r>
    </w:p>
    <w:p w14:paraId="1EE8D2FD" w14:textId="77777777" w:rsidR="003D7909" w:rsidRPr="00EF0C4F" w:rsidRDefault="2153D0FA" w:rsidP="00C12675">
      <w:pPr>
        <w:numPr>
          <w:ilvl w:val="1"/>
          <w:numId w:val="11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Предложената от участника цена за изпълнение на предмета на поръчката не може да се променя през срока на изпълнение на договора.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C12675" w:rsidRPr="0044290E" w14:paraId="56EB43E4" w14:textId="77777777" w:rsidTr="0085614F">
        <w:tc>
          <w:tcPr>
            <w:tcW w:w="10137" w:type="dxa"/>
            <w:tcBorders>
              <w:bottom w:val="single" w:sz="4" w:space="0" w:color="002060"/>
            </w:tcBorders>
            <w:shd w:val="clear" w:color="auto" w:fill="auto"/>
          </w:tcPr>
          <w:p w14:paraId="59F1A331" w14:textId="18F9E5CB" w:rsidR="00C12675" w:rsidRPr="00101D67" w:rsidRDefault="00C12675" w:rsidP="0085614F">
            <w:pPr>
              <w:spacing w:line="20" w:lineRule="atLeast"/>
              <w:jc w:val="both"/>
              <w:rPr>
                <w:rFonts w:ascii="Averta PE" w:hAnsi="Averta PE"/>
                <w:b/>
                <w:sz w:val="20"/>
                <w:szCs w:val="20"/>
                <w:lang w:val="bg-BG"/>
              </w:rPr>
            </w:pPr>
            <w:r w:rsidRPr="00101D67">
              <w:rPr>
                <w:rFonts w:ascii="Averta PE" w:hAnsi="Averta PE"/>
                <w:b/>
                <w:sz w:val="20"/>
                <w:szCs w:val="20"/>
              </w:rPr>
              <w:t>III</w:t>
            </w:r>
            <w:r w:rsidRPr="00101D67">
              <w:rPr>
                <w:rFonts w:ascii="Averta PE" w:hAnsi="Averta PE"/>
                <w:b/>
                <w:sz w:val="20"/>
                <w:szCs w:val="20"/>
                <w:lang w:val="ru-RU"/>
              </w:rPr>
              <w:t xml:space="preserve">. </w:t>
            </w:r>
            <w:bookmarkStart w:id="6" w:name="_Hlk107855315"/>
            <w:r w:rsidRPr="00101D67">
              <w:rPr>
                <w:rFonts w:ascii="Averta PE" w:hAnsi="Averta PE"/>
                <w:b/>
                <w:sz w:val="20"/>
                <w:szCs w:val="20"/>
                <w:lang w:val="bg-BG"/>
              </w:rPr>
              <w:t>Методик</w:t>
            </w:r>
            <w:r w:rsidR="0044290E">
              <w:rPr>
                <w:rFonts w:ascii="Averta PE" w:hAnsi="Averta PE"/>
                <w:b/>
                <w:sz w:val="20"/>
                <w:szCs w:val="20"/>
              </w:rPr>
              <w:t xml:space="preserve">a </w:t>
            </w:r>
            <w:r w:rsidRPr="00101D67">
              <w:rPr>
                <w:rFonts w:ascii="Averta PE" w:hAnsi="Averta PE"/>
                <w:b/>
                <w:sz w:val="20"/>
                <w:szCs w:val="20"/>
                <w:lang w:val="bg-BG"/>
              </w:rPr>
              <w:t>за оценяване на офертите</w:t>
            </w:r>
            <w:bookmarkEnd w:id="6"/>
          </w:p>
          <w:p w14:paraId="3B5F7770" w14:textId="77777777" w:rsidR="000E4493" w:rsidRPr="000E4493" w:rsidRDefault="000E4493" w:rsidP="000E4493">
            <w:pPr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ru-RU" w:eastAsia="bg-BG"/>
              </w:rPr>
              <w:lastRenderedPageBreak/>
              <w:t xml:space="preserve">1. </w:t>
            </w: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На оценка подлежат офертите, отговарящи на изискванията на конкурса и окомплектовани с всички изискани документи.</w:t>
            </w:r>
          </w:p>
          <w:p w14:paraId="5875D3EF" w14:textId="77777777" w:rsidR="000E4493" w:rsidRPr="000E4493" w:rsidRDefault="000E4493" w:rsidP="000E4493">
            <w:pPr>
              <w:tabs>
                <w:tab w:val="left" w:pos="142"/>
                <w:tab w:val="left" w:pos="8789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Комисия в Алианц Банк България АД разглежда документите и информацията в плик №1 „Документи за подбор” за съответствие с критериите за подбор, поставени от Алианц Банк България АД и съставя протокол. Когато установи липса на документи и/или несъответствия с критериите за подбор, и/или с други нередовност, включително фактическа грешка, комисията ги посочва в протокола и изпраща уведомление до съответния участник. Участниците представят на комисията съответните документи в срок 1 (един) работен ден от получаването на уведомлението. Когато е установена липса на документи и/или несъответствие с критериите за подбор, участникът може в съответствие с изискванията на Алианц Банк България АД, посочени в обявлението, да замени представени документи или да представи нови, с които смята, че ще удовлетвори поставените от Алианц Банк България АД критерии за подбор.</w:t>
            </w:r>
          </w:p>
          <w:p w14:paraId="3B506645" w14:textId="77777777" w:rsidR="000E4493" w:rsidRPr="000E4493" w:rsidRDefault="000E4493" w:rsidP="000E4493">
            <w:pPr>
              <w:tabs>
                <w:tab w:val="left" w:pos="720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Комисията не разглежда документите в плик №2 „Предлагана цена” на участниците, които не отговарят на критериите за подбор.</w:t>
            </w:r>
          </w:p>
          <w:p w14:paraId="167034DE" w14:textId="77777777" w:rsidR="000E4493" w:rsidRPr="000E4493" w:rsidRDefault="000E4493" w:rsidP="000E4493">
            <w:pPr>
              <w:jc w:val="both"/>
              <w:textAlignment w:val="center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Комисията може по всяко време да изисква от участниците разяснения за заявени данни, както и допълнителни доказателства за данни, съдържащи се в плик №1 „Документи за подбор”.</w:t>
            </w:r>
          </w:p>
          <w:p w14:paraId="69A8ED48" w14:textId="77777777" w:rsidR="000E4493" w:rsidRPr="000E4493" w:rsidRDefault="000E4493" w:rsidP="000E4493">
            <w:pPr>
              <w:tabs>
                <w:tab w:val="left" w:pos="142"/>
                <w:tab w:val="left" w:pos="426"/>
                <w:tab w:val="left" w:pos="720"/>
                <w:tab w:val="left" w:pos="9356"/>
              </w:tabs>
              <w:ind w:firstLine="709"/>
              <w:jc w:val="both"/>
              <w:rPr>
                <w:rFonts w:ascii="Averta PE" w:hAnsi="Averta PE" w:cs="Arial"/>
                <w:sz w:val="8"/>
                <w:szCs w:val="8"/>
                <w:lang w:val="bg-BG" w:eastAsia="bg-BG"/>
              </w:rPr>
            </w:pPr>
          </w:p>
          <w:p w14:paraId="10A3CBAF" w14:textId="77777777" w:rsidR="000E4493" w:rsidRPr="000E4493" w:rsidRDefault="000E4493" w:rsidP="000E4493">
            <w:pPr>
              <w:tabs>
                <w:tab w:val="left" w:pos="142"/>
                <w:tab w:val="left" w:pos="426"/>
                <w:tab w:val="left" w:pos="72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Комисията отстранява участник, който:</w:t>
            </w:r>
          </w:p>
          <w:p w14:paraId="76C9BAF5" w14:textId="77777777" w:rsidR="000E4493" w:rsidRPr="000E4493" w:rsidRDefault="000E4493" w:rsidP="000E4493">
            <w:pPr>
              <w:numPr>
                <w:ilvl w:val="0"/>
                <w:numId w:val="26"/>
              </w:numPr>
              <w:tabs>
                <w:tab w:val="left" w:pos="142"/>
                <w:tab w:val="left" w:pos="426"/>
                <w:tab w:val="left" w:pos="72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не е представил някой от необходимите документи или информация;</w:t>
            </w:r>
          </w:p>
          <w:p w14:paraId="341646A9" w14:textId="77777777" w:rsidR="000E4493" w:rsidRPr="000E4493" w:rsidRDefault="000E4493" w:rsidP="000E4493">
            <w:pPr>
              <w:numPr>
                <w:ilvl w:val="0"/>
                <w:numId w:val="26"/>
              </w:numPr>
              <w:tabs>
                <w:tab w:val="left" w:pos="142"/>
                <w:tab w:val="left" w:pos="426"/>
                <w:tab w:val="left" w:pos="72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не отговаря на критериите за допустимост;</w:t>
            </w:r>
          </w:p>
          <w:p w14:paraId="55A18C66" w14:textId="77777777" w:rsidR="000E4493" w:rsidRPr="000E4493" w:rsidRDefault="000E4493" w:rsidP="000E4493">
            <w:pPr>
              <w:numPr>
                <w:ilvl w:val="0"/>
                <w:numId w:val="26"/>
              </w:numPr>
              <w:tabs>
                <w:tab w:val="left" w:pos="142"/>
                <w:tab w:val="left" w:pos="426"/>
                <w:tab w:val="left" w:pos="72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който е представил оферта, която не отговаря на предварително обявените условия;</w:t>
            </w:r>
          </w:p>
          <w:p w14:paraId="3193F814" w14:textId="77777777" w:rsidR="000E4493" w:rsidRPr="000E4493" w:rsidRDefault="000E4493" w:rsidP="000E4493">
            <w:pPr>
              <w:numPr>
                <w:ilvl w:val="0"/>
                <w:numId w:val="26"/>
              </w:numPr>
              <w:tabs>
                <w:tab w:val="left" w:pos="142"/>
                <w:tab w:val="left" w:pos="426"/>
                <w:tab w:val="left" w:pos="72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за когото е установено, че е представил невярна информация за доказване на съответствието му с обявените критерии за подбор.</w:t>
            </w:r>
          </w:p>
          <w:p w14:paraId="14A0D4A3" w14:textId="77777777" w:rsidR="000E4493" w:rsidRPr="000E4493" w:rsidRDefault="000E4493" w:rsidP="000E4493">
            <w:pPr>
              <w:jc w:val="both"/>
              <w:rPr>
                <w:rFonts w:ascii="Averta PE" w:hAnsi="Averta PE" w:cs="Arial"/>
                <w:sz w:val="8"/>
                <w:szCs w:val="8"/>
                <w:lang w:val="ru-RU" w:eastAsia="bg-BG"/>
              </w:rPr>
            </w:pPr>
          </w:p>
          <w:p w14:paraId="790A1B9F" w14:textId="77777777" w:rsidR="000E4493" w:rsidRPr="000E4493" w:rsidRDefault="000E4493" w:rsidP="000E4493">
            <w:pPr>
              <w:jc w:val="both"/>
              <w:rPr>
                <w:rFonts w:ascii="Averta PE" w:hAnsi="Averta PE" w:cs="Arial"/>
                <w:sz w:val="22"/>
                <w:szCs w:val="22"/>
                <w:lang w:val="ru-RU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ru-RU" w:eastAsia="bg-BG"/>
              </w:rPr>
              <w:t xml:space="preserve">2. </w:t>
            </w: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 xml:space="preserve">Класирането на офертите ще се извърши по следните критерии: </w:t>
            </w:r>
          </w:p>
          <w:p w14:paraId="13D29BA0" w14:textId="77777777" w:rsidR="000E4493" w:rsidRPr="000E4493" w:rsidRDefault="000E4493" w:rsidP="000E4493">
            <w:pPr>
              <w:numPr>
                <w:ilvl w:val="0"/>
                <w:numId w:val="25"/>
              </w:numPr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Преглед на компанията – тежест 30%</w:t>
            </w:r>
          </w:p>
          <w:p w14:paraId="11A8FC28" w14:textId="092558BB" w:rsidR="000E4493" w:rsidRPr="000E4493" w:rsidRDefault="000E4493" w:rsidP="000E4493">
            <w:pPr>
              <w:numPr>
                <w:ilvl w:val="0"/>
                <w:numId w:val="25"/>
              </w:numPr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 xml:space="preserve">Ценови параметри – тежест </w:t>
            </w:r>
            <w:r w:rsidR="000A45AF">
              <w:rPr>
                <w:rFonts w:ascii="Averta PE" w:hAnsi="Averta PE" w:cs="Arial"/>
                <w:sz w:val="22"/>
                <w:szCs w:val="22"/>
                <w:lang w:val="bg-BG" w:eastAsia="bg-BG"/>
              </w:rPr>
              <w:t>50</w:t>
            </w: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%</w:t>
            </w:r>
          </w:p>
          <w:p w14:paraId="1ADE3265" w14:textId="270E9627" w:rsidR="000E4493" w:rsidRPr="000E4493" w:rsidRDefault="000E4493" w:rsidP="000E4493">
            <w:pPr>
              <w:numPr>
                <w:ilvl w:val="0"/>
                <w:numId w:val="25"/>
              </w:numPr>
              <w:jc w:val="both"/>
              <w:rPr>
                <w:rFonts w:ascii="Averta PE" w:hAnsi="Averta PE" w:cs="Arial"/>
                <w:sz w:val="22"/>
                <w:szCs w:val="22"/>
                <w:lang w:val="bg-BG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 xml:space="preserve">Нефинансови параметри – тежест </w:t>
            </w:r>
            <w:r w:rsidR="000A45AF">
              <w:rPr>
                <w:rFonts w:ascii="Averta PE" w:hAnsi="Averta PE" w:cs="Arial"/>
                <w:sz w:val="22"/>
                <w:szCs w:val="22"/>
                <w:lang w:val="bg-BG" w:eastAsia="bg-BG"/>
              </w:rPr>
              <w:t>20</w:t>
            </w: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%</w:t>
            </w:r>
          </w:p>
          <w:p w14:paraId="59401871" w14:textId="77777777" w:rsidR="000E4493" w:rsidRPr="000E4493" w:rsidRDefault="000E4493" w:rsidP="000E4493">
            <w:pPr>
              <w:jc w:val="both"/>
              <w:rPr>
                <w:rFonts w:ascii="Averta PE" w:hAnsi="Averta PE" w:cs="Arial"/>
                <w:sz w:val="22"/>
                <w:szCs w:val="22"/>
                <w:lang w:val="ru-RU" w:eastAsia="bg-BG"/>
              </w:rPr>
            </w:pPr>
            <w:r w:rsidRPr="000E4493">
              <w:rPr>
                <w:rFonts w:ascii="Averta PE" w:hAnsi="Averta PE" w:cs="Arial"/>
                <w:sz w:val="22"/>
                <w:szCs w:val="22"/>
                <w:lang w:val="bg-BG" w:eastAsia="bg-BG"/>
              </w:rPr>
              <w:t>На първо място се класира икономически най-изгодната оферта, съгласно показателите на комплексната оценка</w:t>
            </w:r>
            <w:r w:rsidRPr="000E4493">
              <w:rPr>
                <w:rFonts w:ascii="Averta PE" w:hAnsi="Averta PE" w:cs="Arial"/>
                <w:sz w:val="22"/>
                <w:szCs w:val="22"/>
                <w:lang w:val="ru-RU" w:eastAsia="bg-BG"/>
              </w:rPr>
              <w:t>.</w:t>
            </w:r>
          </w:p>
          <w:p w14:paraId="64F2EFED" w14:textId="77777777" w:rsidR="000E4493" w:rsidRPr="00155CC9" w:rsidRDefault="000E4493" w:rsidP="0085614F">
            <w:pPr>
              <w:spacing w:line="20" w:lineRule="atLeast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ru-RU"/>
              </w:rPr>
            </w:pPr>
          </w:p>
        </w:tc>
      </w:tr>
    </w:tbl>
    <w:p w14:paraId="2469CA89" w14:textId="77777777" w:rsidR="001F013F" w:rsidRPr="000E4493" w:rsidRDefault="001F013F" w:rsidP="000E4493">
      <w:pPr>
        <w:tabs>
          <w:tab w:val="left" w:pos="426"/>
        </w:tabs>
        <w:ind w:left="142"/>
        <w:jc w:val="both"/>
        <w:rPr>
          <w:rFonts w:ascii="Averta PE" w:hAnsi="Averta PE"/>
          <w:sz w:val="20"/>
          <w:szCs w:val="20"/>
          <w:lang w:val="bg-BG"/>
        </w:rPr>
      </w:pPr>
    </w:p>
    <w:sectPr w:rsidR="001F013F" w:rsidRPr="000E4493" w:rsidSect="00920E2D">
      <w:headerReference w:type="default" r:id="rId14"/>
      <w:footerReference w:type="even" r:id="rId15"/>
      <w:footerReference w:type="default" r:id="rId16"/>
      <w:pgSz w:w="12240" w:h="15840" w:code="1"/>
      <w:pgMar w:top="1080" w:right="1041" w:bottom="993" w:left="1797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4A8C" w14:textId="77777777" w:rsidR="001963BB" w:rsidRDefault="001963BB">
      <w:r>
        <w:separator/>
      </w:r>
    </w:p>
  </w:endnote>
  <w:endnote w:type="continuationSeparator" w:id="0">
    <w:p w14:paraId="65D9A6B5" w14:textId="77777777" w:rsidR="001963BB" w:rsidRDefault="001963BB">
      <w:r>
        <w:continuationSeparator/>
      </w:r>
    </w:p>
  </w:endnote>
  <w:endnote w:type="continuationNotice" w:id="1">
    <w:p w14:paraId="6AE4EECF" w14:textId="77777777" w:rsidR="001963BB" w:rsidRDefault="00196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ianz Sans Light Cyr">
    <w:panose1 w:val="02000506000000020004"/>
    <w:charset w:val="CC"/>
    <w:family w:val="auto"/>
    <w:pitch w:val="variable"/>
    <w:sig w:usb0="A00002AF" w:usb1="5000E96A" w:usb2="00000000" w:usb3="00000000" w:csb0="0000019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llianz Sans">
    <w:altName w:val="Calibri"/>
    <w:panose1 w:val="02000506050000020004"/>
    <w:charset w:val="00"/>
    <w:family w:val="modern"/>
    <w:notTrueType/>
    <w:pitch w:val="variable"/>
    <w:sig w:usb0="A00000AF" w:usb1="5000214A" w:usb2="0000001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5341" w14:textId="77777777" w:rsidR="007C0C47" w:rsidRDefault="007C0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F2AC6D8" w14:textId="77777777" w:rsidR="007C0C47" w:rsidRDefault="007C0C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0DB5" w14:textId="77777777" w:rsidR="007C0C47" w:rsidRDefault="007C0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7A5">
      <w:rPr>
        <w:rStyle w:val="PageNumber"/>
        <w:noProof/>
      </w:rPr>
      <w:t>5</w:t>
    </w:r>
    <w:r>
      <w:rPr>
        <w:rStyle w:val="PageNumber"/>
      </w:rPr>
      <w:fldChar w:fldCharType="end"/>
    </w:r>
  </w:p>
  <w:p w14:paraId="71CCAA93" w14:textId="77777777" w:rsidR="007C0C47" w:rsidRDefault="007C0C47" w:rsidP="005A0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9548" w14:textId="77777777" w:rsidR="001963BB" w:rsidRDefault="001963BB">
      <w:r>
        <w:separator/>
      </w:r>
    </w:p>
  </w:footnote>
  <w:footnote w:type="continuationSeparator" w:id="0">
    <w:p w14:paraId="7EE8DCF4" w14:textId="77777777" w:rsidR="001963BB" w:rsidRDefault="001963BB">
      <w:r>
        <w:continuationSeparator/>
      </w:r>
    </w:p>
  </w:footnote>
  <w:footnote w:type="continuationNotice" w:id="1">
    <w:p w14:paraId="0814BB92" w14:textId="77777777" w:rsidR="001963BB" w:rsidRDefault="001963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F96C" w14:textId="77777777" w:rsidR="00A8462E" w:rsidRDefault="00A8462E" w:rsidP="00A8462E">
    <w:pPr>
      <w:tabs>
        <w:tab w:val="left" w:pos="360"/>
        <w:tab w:val="left" w:pos="10560"/>
      </w:tabs>
      <w:rPr>
        <w:rFonts w:ascii="Calibri" w:hAnsi="Calibri"/>
      </w:rPr>
    </w:pPr>
    <w:bookmarkStart w:id="7" w:name="_Hlk103588045"/>
    <w:r>
      <w:rPr>
        <w:rFonts w:ascii="Allianz Sans" w:hAnsi="Allianz Sans"/>
        <w:noProof/>
      </w:rPr>
      <w:drawing>
        <wp:inline distT="0" distB="0" distL="0" distR="0" wp14:anchorId="6D18D2BE" wp14:editId="6C59AA59">
          <wp:extent cx="2019300" cy="504825"/>
          <wp:effectExtent l="0" t="0" r="0" b="9525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llianz Sans" w:hAnsi="Allianz Sans"/>
      </w:rPr>
      <w:t xml:space="preserve"> </w:t>
    </w:r>
  </w:p>
  <w:p w14:paraId="6597845E" w14:textId="77777777" w:rsidR="00A8462E" w:rsidRDefault="00A8462E" w:rsidP="00A8462E">
    <w:pPr>
      <w:tabs>
        <w:tab w:val="left" w:pos="360"/>
        <w:tab w:val="left" w:pos="10560"/>
      </w:tabs>
      <w:rPr>
        <w:rFonts w:ascii="Calibri" w:hAnsi="Calibri"/>
      </w:rPr>
    </w:pPr>
  </w:p>
  <w:p w14:paraId="00BDE5B7" w14:textId="77777777" w:rsidR="00A8462E" w:rsidRDefault="00A8462E" w:rsidP="00A8462E">
    <w:pPr>
      <w:tabs>
        <w:tab w:val="left" w:pos="360"/>
        <w:tab w:val="left" w:pos="10560"/>
      </w:tabs>
      <w:rPr>
        <w:rFonts w:ascii="Calibri" w:hAnsi="Calibri"/>
      </w:rPr>
    </w:pPr>
  </w:p>
  <w:p w14:paraId="10224F9C" w14:textId="77777777" w:rsidR="00A8462E" w:rsidRDefault="00A8462E" w:rsidP="00A8462E">
    <w:pPr>
      <w:tabs>
        <w:tab w:val="left" w:pos="360"/>
        <w:tab w:val="left" w:pos="10560"/>
      </w:tabs>
      <w:rPr>
        <w:rFonts w:ascii="Calibri" w:hAnsi="Calibri"/>
      </w:rPr>
    </w:pPr>
  </w:p>
  <w:p w14:paraId="0F54DB02" w14:textId="77777777" w:rsidR="00A8462E" w:rsidRPr="00C14F3E" w:rsidRDefault="00A8462E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  <w:r w:rsidRPr="00C14F3E">
      <w:rPr>
        <w:rFonts w:ascii="Averta PE" w:hAnsi="Averta PE"/>
        <w:b/>
        <w:bCs/>
        <w:color w:val="003781"/>
        <w:sz w:val="16"/>
        <w:szCs w:val="16"/>
        <w:lang w:val="bg-BG"/>
      </w:rPr>
      <w:t>Алианц България Холдинг АД</w:t>
    </w:r>
  </w:p>
  <w:bookmarkEnd w:id="7"/>
  <w:p w14:paraId="456297B5" w14:textId="77777777" w:rsidR="0024212D" w:rsidRDefault="0024212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6E904C1" wp14:editId="746833A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cbe54c828311b74b3ee5ef25" descr="{&quot;HashCode&quot;:417909460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92A22D" w14:textId="77777777" w:rsidR="0024212D" w:rsidRPr="00E6062E" w:rsidRDefault="00E6062E" w:rsidP="00E6062E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6062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904C1" id="_x0000_t202" coordsize="21600,21600" o:spt="202" path="m,l,21600r21600,l21600,xe">
              <v:stroke joinstyle="miter"/>
              <v:path gradientshapeok="t" o:connecttype="rect"/>
            </v:shapetype>
            <v:shape id="MSIPCMcbe54c828311b74b3ee5ef25" o:spid="_x0000_s1026" type="#_x0000_t202" alt="{&quot;HashCode&quot;:417909460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FvEg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" o:allowincell="f" filled="f" stroked="f" strokeweight=".5pt">
              <v:textbox inset=",0,,0">
                <w:txbxContent>
                  <w:p w14:paraId="5C92A22D" w14:textId="77777777" w:rsidR="0024212D" w:rsidRPr="00E6062E" w:rsidRDefault="00E6062E" w:rsidP="00E6062E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6062E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C4946"/>
    <w:multiLevelType w:val="hybridMultilevel"/>
    <w:tmpl w:val="F9F00F32"/>
    <w:lvl w:ilvl="0" w:tplc="3D0A1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0EA3C">
      <w:start w:val="1"/>
      <w:numFmt w:val="bullet"/>
      <w:lvlText w:val="-"/>
      <w:lvlJc w:val="left"/>
      <w:pPr>
        <w:ind w:left="1440" w:hanging="360"/>
      </w:pPr>
      <w:rPr>
        <w:rFonts w:ascii="Allianz Sans Light Cyr" w:hAnsi="Allianz Sans Light Cyr" w:hint="default"/>
      </w:rPr>
    </w:lvl>
    <w:lvl w:ilvl="2" w:tplc="B4469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C20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844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247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6A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E2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C0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272AC"/>
    <w:multiLevelType w:val="hybridMultilevel"/>
    <w:tmpl w:val="91DC25F4"/>
    <w:lvl w:ilvl="0" w:tplc="ABEC00DE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86F83"/>
    <w:multiLevelType w:val="hybridMultilevel"/>
    <w:tmpl w:val="53A698C0"/>
    <w:lvl w:ilvl="0" w:tplc="0EA88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E08596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768E6"/>
    <w:multiLevelType w:val="hybridMultilevel"/>
    <w:tmpl w:val="DFAA15E8"/>
    <w:lvl w:ilvl="0" w:tplc="C526BFAC">
      <w:start w:val="20"/>
      <w:numFmt w:val="bullet"/>
      <w:lvlText w:val="-"/>
      <w:lvlJc w:val="left"/>
      <w:pPr>
        <w:ind w:left="720" w:hanging="360"/>
      </w:pPr>
      <w:rPr>
        <w:rFonts w:ascii="Allianz Sans Light Cyr" w:eastAsia="Times New Roman" w:hAnsi="Allianz Sans Light Cyr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87398"/>
    <w:multiLevelType w:val="hybridMultilevel"/>
    <w:tmpl w:val="87D80C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11C18"/>
    <w:multiLevelType w:val="hybridMultilevel"/>
    <w:tmpl w:val="0546B8B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868D8"/>
    <w:multiLevelType w:val="hybridMultilevel"/>
    <w:tmpl w:val="6242E66C"/>
    <w:lvl w:ilvl="0" w:tplc="BC42E4C2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23721"/>
    <w:multiLevelType w:val="multilevel"/>
    <w:tmpl w:val="8202F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75675B"/>
    <w:multiLevelType w:val="hybridMultilevel"/>
    <w:tmpl w:val="A348873C"/>
    <w:lvl w:ilvl="0" w:tplc="257E9612">
      <w:start w:val="2"/>
      <w:numFmt w:val="bullet"/>
      <w:lvlText w:val="-"/>
      <w:lvlJc w:val="left"/>
      <w:pPr>
        <w:ind w:left="720" w:hanging="360"/>
      </w:pPr>
      <w:rPr>
        <w:rFonts w:ascii="Allianz Sans Light Cyr" w:eastAsia="Times New Roman" w:hAnsi="Allianz Sans Light Cyr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40CB0050"/>
    <w:multiLevelType w:val="hybridMultilevel"/>
    <w:tmpl w:val="F836CF82"/>
    <w:lvl w:ilvl="0" w:tplc="8F02B25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22D92"/>
    <w:multiLevelType w:val="hybridMultilevel"/>
    <w:tmpl w:val="03E850D0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49E81B2D"/>
    <w:multiLevelType w:val="hybridMultilevel"/>
    <w:tmpl w:val="78EA34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1714C"/>
    <w:multiLevelType w:val="hybridMultilevel"/>
    <w:tmpl w:val="44CCC14C"/>
    <w:lvl w:ilvl="0" w:tplc="2F7AB1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62024"/>
    <w:multiLevelType w:val="hybridMultilevel"/>
    <w:tmpl w:val="5ECC461E"/>
    <w:lvl w:ilvl="0" w:tplc="FFFFFFFF">
      <w:start w:val="1"/>
      <w:numFmt w:val="bullet"/>
      <w:lvlText w:val="-"/>
      <w:lvlJc w:val="left"/>
      <w:pPr>
        <w:ind w:left="536" w:hanging="360"/>
      </w:pPr>
      <w:rPr>
        <w:rFonts w:ascii="Allianz Sans Light Cyr" w:hAnsi="Allianz Sans Light Cyr" w:hint="default"/>
      </w:rPr>
    </w:lvl>
    <w:lvl w:ilvl="1" w:tplc="040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5A937C6D"/>
    <w:multiLevelType w:val="hybridMultilevel"/>
    <w:tmpl w:val="4E0CB6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180"/>
    <w:multiLevelType w:val="multilevel"/>
    <w:tmpl w:val="D674D1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color w:val="auto"/>
      </w:rPr>
    </w:lvl>
  </w:abstractNum>
  <w:abstractNum w:abstractNumId="2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9FF7700"/>
    <w:multiLevelType w:val="multilevel"/>
    <w:tmpl w:val="C7EC612E"/>
    <w:lvl w:ilvl="0">
      <w:start w:val="1"/>
      <w:numFmt w:val="upperRoman"/>
      <w:pStyle w:val="Heading1"/>
      <w:lvlText w:val="%1."/>
      <w:lvlJc w:val="left"/>
      <w:rPr>
        <w:rFonts w:cs="Times New Roman"/>
      </w:rPr>
    </w:lvl>
    <w:lvl w:ilvl="1">
      <w:start w:val="1"/>
      <w:numFmt w:val="upperLetter"/>
      <w:pStyle w:val="Heading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Heading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Heading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Heading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Heading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Heading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Heading9"/>
      <w:lvlText w:val="(%9)"/>
      <w:lvlJc w:val="left"/>
      <w:pPr>
        <w:ind w:left="5760"/>
      </w:pPr>
      <w:rPr>
        <w:rFonts w:cs="Times New Roman"/>
      </w:rPr>
    </w:lvl>
  </w:abstractNum>
  <w:abstractNum w:abstractNumId="24" w15:restartNumberingAfterBreak="0">
    <w:nsid w:val="7DD05F1B"/>
    <w:multiLevelType w:val="hybridMultilevel"/>
    <w:tmpl w:val="7B7E0E98"/>
    <w:lvl w:ilvl="0" w:tplc="5D1EC62A">
      <w:start w:val="5"/>
      <w:numFmt w:val="decimal"/>
      <w:lvlText w:val="%1"/>
      <w:lvlJc w:val="left"/>
      <w:pPr>
        <w:ind w:left="720" w:hanging="360"/>
      </w:pPr>
      <w:rPr>
        <w:rFonts w:eastAsia="Batang" w:hint="default"/>
        <w:i w:val="0"/>
        <w:color w:val="00000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F24E9"/>
    <w:multiLevelType w:val="multilevel"/>
    <w:tmpl w:val="5B623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llianz Sans Light Cyr" w:eastAsia="Times New Roman" w:hAnsi="Allianz Sans Light Cyr"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857"/>
        </w:tabs>
        <w:ind w:left="8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4"/>
        </w:tabs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9"/>
        </w:tabs>
        <w:ind w:left="49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76"/>
        </w:tabs>
        <w:ind w:left="5776" w:hanging="1800"/>
      </w:pPr>
      <w:rPr>
        <w:rFonts w:hint="default"/>
      </w:rPr>
    </w:lvl>
  </w:abstractNum>
  <w:num w:numId="1" w16cid:durableId="889345002">
    <w:abstractNumId w:val="4"/>
  </w:num>
  <w:num w:numId="2" w16cid:durableId="1443261518">
    <w:abstractNumId w:val="16"/>
  </w:num>
  <w:num w:numId="3" w16cid:durableId="1552302173">
    <w:abstractNumId w:val="22"/>
  </w:num>
  <w:num w:numId="4" w16cid:durableId="615673732">
    <w:abstractNumId w:val="12"/>
  </w:num>
  <w:num w:numId="5" w16cid:durableId="1074668976">
    <w:abstractNumId w:val="3"/>
  </w:num>
  <w:num w:numId="6" w16cid:durableId="858591779">
    <w:abstractNumId w:val="13"/>
  </w:num>
  <w:num w:numId="7" w16cid:durableId="818574088">
    <w:abstractNumId w:val="23"/>
  </w:num>
  <w:num w:numId="8" w16cid:durableId="1267032010">
    <w:abstractNumId w:val="14"/>
  </w:num>
  <w:num w:numId="9" w16cid:durableId="1482430967">
    <w:abstractNumId w:val="15"/>
  </w:num>
  <w:num w:numId="10" w16cid:durableId="856312565">
    <w:abstractNumId w:val="25"/>
  </w:num>
  <w:num w:numId="11" w16cid:durableId="692420541">
    <w:abstractNumId w:val="5"/>
  </w:num>
  <w:num w:numId="12" w16cid:durableId="614294792">
    <w:abstractNumId w:val="10"/>
  </w:num>
  <w:num w:numId="13" w16cid:durableId="749737338">
    <w:abstractNumId w:val="7"/>
  </w:num>
  <w:num w:numId="14" w16cid:durableId="1095396572">
    <w:abstractNumId w:val="18"/>
  </w:num>
  <w:num w:numId="15" w16cid:durableId="2139642457">
    <w:abstractNumId w:val="20"/>
  </w:num>
  <w:num w:numId="16" w16cid:durableId="1736051653">
    <w:abstractNumId w:val="21"/>
  </w:num>
  <w:num w:numId="17" w16cid:durableId="874007240">
    <w:abstractNumId w:val="11"/>
  </w:num>
  <w:num w:numId="18" w16cid:durableId="2074499093">
    <w:abstractNumId w:val="8"/>
  </w:num>
  <w:num w:numId="19" w16cid:durableId="367990729">
    <w:abstractNumId w:val="9"/>
  </w:num>
  <w:num w:numId="20" w16cid:durableId="1368215368">
    <w:abstractNumId w:val="24"/>
  </w:num>
  <w:num w:numId="21" w16cid:durableId="93407750">
    <w:abstractNumId w:val="6"/>
  </w:num>
  <w:num w:numId="22" w16cid:durableId="662701919">
    <w:abstractNumId w:val="19"/>
  </w:num>
  <w:num w:numId="23" w16cid:durableId="2119325988">
    <w:abstractNumId w:val="2"/>
  </w:num>
  <w:num w:numId="24" w16cid:durableId="741635973">
    <w:abstractNumId w:val="0"/>
  </w:num>
  <w:num w:numId="25" w16cid:durableId="1363822172">
    <w:abstractNumId w:val="1"/>
  </w:num>
  <w:num w:numId="26" w16cid:durableId="128865851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0096"/>
    <w:rsid w:val="000128E8"/>
    <w:rsid w:val="000129B3"/>
    <w:rsid w:val="00017738"/>
    <w:rsid w:val="000407FE"/>
    <w:rsid w:val="00043901"/>
    <w:rsid w:val="00045F7E"/>
    <w:rsid w:val="00053C08"/>
    <w:rsid w:val="0005532C"/>
    <w:rsid w:val="000625AD"/>
    <w:rsid w:val="00066568"/>
    <w:rsid w:val="00072E2F"/>
    <w:rsid w:val="0007594F"/>
    <w:rsid w:val="00087BDD"/>
    <w:rsid w:val="00093693"/>
    <w:rsid w:val="00096FF9"/>
    <w:rsid w:val="00097468"/>
    <w:rsid w:val="000A45AF"/>
    <w:rsid w:val="000A650E"/>
    <w:rsid w:val="000B03B4"/>
    <w:rsid w:val="000D426D"/>
    <w:rsid w:val="000E0475"/>
    <w:rsid w:val="000E322A"/>
    <w:rsid w:val="000E4493"/>
    <w:rsid w:val="000E60CA"/>
    <w:rsid w:val="000F7BBD"/>
    <w:rsid w:val="00101D67"/>
    <w:rsid w:val="00122BC4"/>
    <w:rsid w:val="001251C4"/>
    <w:rsid w:val="0012620F"/>
    <w:rsid w:val="00134251"/>
    <w:rsid w:val="00145AE2"/>
    <w:rsid w:val="00155CC9"/>
    <w:rsid w:val="00164116"/>
    <w:rsid w:val="00172D72"/>
    <w:rsid w:val="00176585"/>
    <w:rsid w:val="00181284"/>
    <w:rsid w:val="001819CE"/>
    <w:rsid w:val="00187E85"/>
    <w:rsid w:val="001963BB"/>
    <w:rsid w:val="001B02F9"/>
    <w:rsid w:val="001B4602"/>
    <w:rsid w:val="001B6003"/>
    <w:rsid w:val="001B6F07"/>
    <w:rsid w:val="001C1202"/>
    <w:rsid w:val="001C58A5"/>
    <w:rsid w:val="001D6575"/>
    <w:rsid w:val="001F013F"/>
    <w:rsid w:val="001F4508"/>
    <w:rsid w:val="001F5B0D"/>
    <w:rsid w:val="0021217F"/>
    <w:rsid w:val="002342EE"/>
    <w:rsid w:val="002374D6"/>
    <w:rsid w:val="0024212D"/>
    <w:rsid w:val="0024597D"/>
    <w:rsid w:val="00254807"/>
    <w:rsid w:val="00281FCC"/>
    <w:rsid w:val="00286AF2"/>
    <w:rsid w:val="002935D6"/>
    <w:rsid w:val="00297B05"/>
    <w:rsid w:val="002B087D"/>
    <w:rsid w:val="002B3C47"/>
    <w:rsid w:val="002B66DA"/>
    <w:rsid w:val="002B71B2"/>
    <w:rsid w:val="002C4E41"/>
    <w:rsid w:val="002D5AA2"/>
    <w:rsid w:val="002D77D8"/>
    <w:rsid w:val="002E4424"/>
    <w:rsid w:val="002E4CD8"/>
    <w:rsid w:val="002E5944"/>
    <w:rsid w:val="002F09CA"/>
    <w:rsid w:val="00300C7F"/>
    <w:rsid w:val="0030259D"/>
    <w:rsid w:val="00322EDD"/>
    <w:rsid w:val="0032747F"/>
    <w:rsid w:val="003332F9"/>
    <w:rsid w:val="0037078C"/>
    <w:rsid w:val="003721DD"/>
    <w:rsid w:val="003756DD"/>
    <w:rsid w:val="003905F9"/>
    <w:rsid w:val="00390BA3"/>
    <w:rsid w:val="003918DA"/>
    <w:rsid w:val="00392CF5"/>
    <w:rsid w:val="003A747A"/>
    <w:rsid w:val="003B6B8B"/>
    <w:rsid w:val="003B7E0B"/>
    <w:rsid w:val="003C3F40"/>
    <w:rsid w:val="003C52EA"/>
    <w:rsid w:val="003C606B"/>
    <w:rsid w:val="003D3429"/>
    <w:rsid w:val="003D73AC"/>
    <w:rsid w:val="003D7909"/>
    <w:rsid w:val="003E3161"/>
    <w:rsid w:val="003E3172"/>
    <w:rsid w:val="003E5C66"/>
    <w:rsid w:val="003F2896"/>
    <w:rsid w:val="004005D7"/>
    <w:rsid w:val="00404DB8"/>
    <w:rsid w:val="0041008A"/>
    <w:rsid w:val="00427AD2"/>
    <w:rsid w:val="0044290E"/>
    <w:rsid w:val="00450168"/>
    <w:rsid w:val="00462916"/>
    <w:rsid w:val="004720DF"/>
    <w:rsid w:val="00472E55"/>
    <w:rsid w:val="00473BA5"/>
    <w:rsid w:val="004856E9"/>
    <w:rsid w:val="00486728"/>
    <w:rsid w:val="004901EA"/>
    <w:rsid w:val="004913D9"/>
    <w:rsid w:val="00495014"/>
    <w:rsid w:val="004A1AF3"/>
    <w:rsid w:val="004A3794"/>
    <w:rsid w:val="004A4A8B"/>
    <w:rsid w:val="004B3DD2"/>
    <w:rsid w:val="004C796C"/>
    <w:rsid w:val="004D079D"/>
    <w:rsid w:val="004E307B"/>
    <w:rsid w:val="004F34FD"/>
    <w:rsid w:val="004F3DF4"/>
    <w:rsid w:val="004F45CF"/>
    <w:rsid w:val="00507A7F"/>
    <w:rsid w:val="00510EA5"/>
    <w:rsid w:val="005308EE"/>
    <w:rsid w:val="005555A5"/>
    <w:rsid w:val="00556FAB"/>
    <w:rsid w:val="00560216"/>
    <w:rsid w:val="00561E59"/>
    <w:rsid w:val="005623B9"/>
    <w:rsid w:val="00570BC3"/>
    <w:rsid w:val="00582109"/>
    <w:rsid w:val="00593CE4"/>
    <w:rsid w:val="005964A6"/>
    <w:rsid w:val="005A0568"/>
    <w:rsid w:val="005A1666"/>
    <w:rsid w:val="005B1980"/>
    <w:rsid w:val="005B3776"/>
    <w:rsid w:val="005B398F"/>
    <w:rsid w:val="005B3EB6"/>
    <w:rsid w:val="005B4A37"/>
    <w:rsid w:val="005C040D"/>
    <w:rsid w:val="005C0544"/>
    <w:rsid w:val="005D2610"/>
    <w:rsid w:val="005D2F2D"/>
    <w:rsid w:val="005D40C3"/>
    <w:rsid w:val="005D551C"/>
    <w:rsid w:val="005E4DA7"/>
    <w:rsid w:val="005F11F1"/>
    <w:rsid w:val="00610A01"/>
    <w:rsid w:val="006210C9"/>
    <w:rsid w:val="00622DA0"/>
    <w:rsid w:val="0062421C"/>
    <w:rsid w:val="00646F2A"/>
    <w:rsid w:val="006515BD"/>
    <w:rsid w:val="006602A0"/>
    <w:rsid w:val="00665A28"/>
    <w:rsid w:val="00666065"/>
    <w:rsid w:val="006670BC"/>
    <w:rsid w:val="006673C6"/>
    <w:rsid w:val="006764AA"/>
    <w:rsid w:val="006826DD"/>
    <w:rsid w:val="00682E70"/>
    <w:rsid w:val="00685806"/>
    <w:rsid w:val="00686FF3"/>
    <w:rsid w:val="0069507E"/>
    <w:rsid w:val="006A7BF1"/>
    <w:rsid w:val="006B6C4C"/>
    <w:rsid w:val="006C11E3"/>
    <w:rsid w:val="006D1B0A"/>
    <w:rsid w:val="006D71C7"/>
    <w:rsid w:val="006E3410"/>
    <w:rsid w:val="006F647C"/>
    <w:rsid w:val="007052A8"/>
    <w:rsid w:val="00706338"/>
    <w:rsid w:val="00714A1F"/>
    <w:rsid w:val="00717666"/>
    <w:rsid w:val="00717BB6"/>
    <w:rsid w:val="007212B1"/>
    <w:rsid w:val="0072579D"/>
    <w:rsid w:val="00744118"/>
    <w:rsid w:val="007449B8"/>
    <w:rsid w:val="00745376"/>
    <w:rsid w:val="00760321"/>
    <w:rsid w:val="007739DF"/>
    <w:rsid w:val="00780132"/>
    <w:rsid w:val="00791A94"/>
    <w:rsid w:val="00797A6E"/>
    <w:rsid w:val="007B3AD3"/>
    <w:rsid w:val="007B77A5"/>
    <w:rsid w:val="007C0C47"/>
    <w:rsid w:val="007C23DD"/>
    <w:rsid w:val="007C2847"/>
    <w:rsid w:val="007C4949"/>
    <w:rsid w:val="007C68C9"/>
    <w:rsid w:val="007D08CC"/>
    <w:rsid w:val="007F5F87"/>
    <w:rsid w:val="007F5FF8"/>
    <w:rsid w:val="007F7F53"/>
    <w:rsid w:val="00803649"/>
    <w:rsid w:val="00804000"/>
    <w:rsid w:val="008079AA"/>
    <w:rsid w:val="00836DF5"/>
    <w:rsid w:val="00841541"/>
    <w:rsid w:val="00841585"/>
    <w:rsid w:val="00841633"/>
    <w:rsid w:val="00851683"/>
    <w:rsid w:val="0086052C"/>
    <w:rsid w:val="00863982"/>
    <w:rsid w:val="00880480"/>
    <w:rsid w:val="00882DEE"/>
    <w:rsid w:val="0088639A"/>
    <w:rsid w:val="008906DB"/>
    <w:rsid w:val="008A215E"/>
    <w:rsid w:val="008B401C"/>
    <w:rsid w:val="008B7F73"/>
    <w:rsid w:val="008C5DCB"/>
    <w:rsid w:val="008E5E33"/>
    <w:rsid w:val="008F09BD"/>
    <w:rsid w:val="008F0A5B"/>
    <w:rsid w:val="008F422D"/>
    <w:rsid w:val="00900EC8"/>
    <w:rsid w:val="009115CD"/>
    <w:rsid w:val="00913F63"/>
    <w:rsid w:val="0091566F"/>
    <w:rsid w:val="00915C52"/>
    <w:rsid w:val="00920E2D"/>
    <w:rsid w:val="00924923"/>
    <w:rsid w:val="0092525A"/>
    <w:rsid w:val="00926F4A"/>
    <w:rsid w:val="00927EF8"/>
    <w:rsid w:val="009358B6"/>
    <w:rsid w:val="00947E41"/>
    <w:rsid w:val="009512A8"/>
    <w:rsid w:val="0095187C"/>
    <w:rsid w:val="00963688"/>
    <w:rsid w:val="00982B17"/>
    <w:rsid w:val="009B4024"/>
    <w:rsid w:val="009C3B68"/>
    <w:rsid w:val="009C75A1"/>
    <w:rsid w:val="009D545F"/>
    <w:rsid w:val="009D5620"/>
    <w:rsid w:val="009E0256"/>
    <w:rsid w:val="009E4A32"/>
    <w:rsid w:val="009F0166"/>
    <w:rsid w:val="009F0314"/>
    <w:rsid w:val="009F1B72"/>
    <w:rsid w:val="009F45A8"/>
    <w:rsid w:val="00A0286F"/>
    <w:rsid w:val="00A30CCD"/>
    <w:rsid w:val="00A34898"/>
    <w:rsid w:val="00A513A4"/>
    <w:rsid w:val="00A53C0F"/>
    <w:rsid w:val="00A5526F"/>
    <w:rsid w:val="00A60CF7"/>
    <w:rsid w:val="00A628A0"/>
    <w:rsid w:val="00A64C55"/>
    <w:rsid w:val="00A66582"/>
    <w:rsid w:val="00A81022"/>
    <w:rsid w:val="00A8171D"/>
    <w:rsid w:val="00A81A56"/>
    <w:rsid w:val="00A8462E"/>
    <w:rsid w:val="00A86316"/>
    <w:rsid w:val="00A91923"/>
    <w:rsid w:val="00A97348"/>
    <w:rsid w:val="00AA71B4"/>
    <w:rsid w:val="00AB59B4"/>
    <w:rsid w:val="00AB6E68"/>
    <w:rsid w:val="00AC5B3A"/>
    <w:rsid w:val="00AC7712"/>
    <w:rsid w:val="00AE4324"/>
    <w:rsid w:val="00B03198"/>
    <w:rsid w:val="00B274E8"/>
    <w:rsid w:val="00B37FF7"/>
    <w:rsid w:val="00B40C69"/>
    <w:rsid w:val="00B46B7F"/>
    <w:rsid w:val="00B576C8"/>
    <w:rsid w:val="00B60FC1"/>
    <w:rsid w:val="00B832E2"/>
    <w:rsid w:val="00B84A3F"/>
    <w:rsid w:val="00B923EC"/>
    <w:rsid w:val="00B92DCF"/>
    <w:rsid w:val="00B94A1B"/>
    <w:rsid w:val="00B95829"/>
    <w:rsid w:val="00BA55B7"/>
    <w:rsid w:val="00BA61FA"/>
    <w:rsid w:val="00BB4EB9"/>
    <w:rsid w:val="00BC0202"/>
    <w:rsid w:val="00BC6F03"/>
    <w:rsid w:val="00BD2429"/>
    <w:rsid w:val="00BD2E80"/>
    <w:rsid w:val="00BD5060"/>
    <w:rsid w:val="00BE3B87"/>
    <w:rsid w:val="00BF12AE"/>
    <w:rsid w:val="00C043B6"/>
    <w:rsid w:val="00C12675"/>
    <w:rsid w:val="00C12D8F"/>
    <w:rsid w:val="00C14F3E"/>
    <w:rsid w:val="00C20F1F"/>
    <w:rsid w:val="00C213D0"/>
    <w:rsid w:val="00C3318A"/>
    <w:rsid w:val="00C46C45"/>
    <w:rsid w:val="00C51708"/>
    <w:rsid w:val="00C52D08"/>
    <w:rsid w:val="00C62FD6"/>
    <w:rsid w:val="00C81ABB"/>
    <w:rsid w:val="00C87C0E"/>
    <w:rsid w:val="00C96608"/>
    <w:rsid w:val="00CA50DC"/>
    <w:rsid w:val="00CB1E3B"/>
    <w:rsid w:val="00CB524B"/>
    <w:rsid w:val="00CC187F"/>
    <w:rsid w:val="00CC38DA"/>
    <w:rsid w:val="00CC6298"/>
    <w:rsid w:val="00CD4F2D"/>
    <w:rsid w:val="00CD7FC0"/>
    <w:rsid w:val="00CE711D"/>
    <w:rsid w:val="00CF58DB"/>
    <w:rsid w:val="00D13C40"/>
    <w:rsid w:val="00D33D68"/>
    <w:rsid w:val="00D43C51"/>
    <w:rsid w:val="00D91B3C"/>
    <w:rsid w:val="00D92C2B"/>
    <w:rsid w:val="00D9483A"/>
    <w:rsid w:val="00DB04EC"/>
    <w:rsid w:val="00DB0788"/>
    <w:rsid w:val="00DC0157"/>
    <w:rsid w:val="00DC536F"/>
    <w:rsid w:val="00DD0616"/>
    <w:rsid w:val="00DD29E6"/>
    <w:rsid w:val="00DD3369"/>
    <w:rsid w:val="00DD6971"/>
    <w:rsid w:val="00DE7697"/>
    <w:rsid w:val="00DF13B1"/>
    <w:rsid w:val="00DF60E0"/>
    <w:rsid w:val="00E0109E"/>
    <w:rsid w:val="00E067FE"/>
    <w:rsid w:val="00E10939"/>
    <w:rsid w:val="00E15D40"/>
    <w:rsid w:val="00E21C03"/>
    <w:rsid w:val="00E2448B"/>
    <w:rsid w:val="00E40B99"/>
    <w:rsid w:val="00E46D41"/>
    <w:rsid w:val="00E55D12"/>
    <w:rsid w:val="00E6062E"/>
    <w:rsid w:val="00E72589"/>
    <w:rsid w:val="00E848EB"/>
    <w:rsid w:val="00E853A6"/>
    <w:rsid w:val="00E93891"/>
    <w:rsid w:val="00EA1348"/>
    <w:rsid w:val="00EB08DF"/>
    <w:rsid w:val="00EB18EF"/>
    <w:rsid w:val="00EB23D3"/>
    <w:rsid w:val="00EB272B"/>
    <w:rsid w:val="00EC11BB"/>
    <w:rsid w:val="00EC7DC4"/>
    <w:rsid w:val="00EE06BB"/>
    <w:rsid w:val="00EE32C3"/>
    <w:rsid w:val="00EE709E"/>
    <w:rsid w:val="00EF0C4F"/>
    <w:rsid w:val="00EF129C"/>
    <w:rsid w:val="00F07527"/>
    <w:rsid w:val="00F11C7D"/>
    <w:rsid w:val="00F3057F"/>
    <w:rsid w:val="00F312F7"/>
    <w:rsid w:val="00F324F1"/>
    <w:rsid w:val="00F36187"/>
    <w:rsid w:val="00F54FF7"/>
    <w:rsid w:val="00F56E88"/>
    <w:rsid w:val="00F56FE3"/>
    <w:rsid w:val="00F609C4"/>
    <w:rsid w:val="00F670EF"/>
    <w:rsid w:val="00FA4363"/>
    <w:rsid w:val="00FB1F44"/>
    <w:rsid w:val="00FC1379"/>
    <w:rsid w:val="00FD4FC9"/>
    <w:rsid w:val="00FD7F53"/>
    <w:rsid w:val="00FF0887"/>
    <w:rsid w:val="00FF3F79"/>
    <w:rsid w:val="00FF4E71"/>
    <w:rsid w:val="00FF5538"/>
    <w:rsid w:val="018C40F0"/>
    <w:rsid w:val="02818D5F"/>
    <w:rsid w:val="0294EDE5"/>
    <w:rsid w:val="033F05C6"/>
    <w:rsid w:val="03931556"/>
    <w:rsid w:val="03CE1099"/>
    <w:rsid w:val="05893C89"/>
    <w:rsid w:val="0599E9BC"/>
    <w:rsid w:val="07709877"/>
    <w:rsid w:val="080F4AE6"/>
    <w:rsid w:val="081467CE"/>
    <w:rsid w:val="081A07A6"/>
    <w:rsid w:val="095E65D4"/>
    <w:rsid w:val="09AB1B47"/>
    <w:rsid w:val="0B07122B"/>
    <w:rsid w:val="0B30EF4E"/>
    <w:rsid w:val="0BCC0F6D"/>
    <w:rsid w:val="0CCCBFAF"/>
    <w:rsid w:val="0D57E556"/>
    <w:rsid w:val="0E2B29DE"/>
    <w:rsid w:val="0ED4990D"/>
    <w:rsid w:val="0F01968F"/>
    <w:rsid w:val="0F0F0E79"/>
    <w:rsid w:val="1023E1C2"/>
    <w:rsid w:val="10DB6D73"/>
    <w:rsid w:val="10E35869"/>
    <w:rsid w:val="110E1FBE"/>
    <w:rsid w:val="126FAD17"/>
    <w:rsid w:val="12E241D9"/>
    <w:rsid w:val="1356730E"/>
    <w:rsid w:val="137A5772"/>
    <w:rsid w:val="13CD7FCE"/>
    <w:rsid w:val="15114C93"/>
    <w:rsid w:val="1541D5A0"/>
    <w:rsid w:val="15442A4B"/>
    <w:rsid w:val="15D45434"/>
    <w:rsid w:val="15E6C3AA"/>
    <w:rsid w:val="1652E55A"/>
    <w:rsid w:val="167A9B3A"/>
    <w:rsid w:val="1899690D"/>
    <w:rsid w:val="1928663A"/>
    <w:rsid w:val="1A112F58"/>
    <w:rsid w:val="1B2F02CD"/>
    <w:rsid w:val="1B68F393"/>
    <w:rsid w:val="1C49EEAC"/>
    <w:rsid w:val="1C4C2F12"/>
    <w:rsid w:val="1CB5CF19"/>
    <w:rsid w:val="1CE7C9CB"/>
    <w:rsid w:val="1E50C312"/>
    <w:rsid w:val="1FC6FE1E"/>
    <w:rsid w:val="1FF46E8F"/>
    <w:rsid w:val="2153D0FA"/>
    <w:rsid w:val="23383E5C"/>
    <w:rsid w:val="24AEACEE"/>
    <w:rsid w:val="24DE56F7"/>
    <w:rsid w:val="260EBEAC"/>
    <w:rsid w:val="26F9B819"/>
    <w:rsid w:val="27143437"/>
    <w:rsid w:val="2802296E"/>
    <w:rsid w:val="29045BE5"/>
    <w:rsid w:val="293742F3"/>
    <w:rsid w:val="2949E5ED"/>
    <w:rsid w:val="29A6AF1F"/>
    <w:rsid w:val="2ADC3C31"/>
    <w:rsid w:val="2B89CBE5"/>
    <w:rsid w:val="2CDE0517"/>
    <w:rsid w:val="2E2BF76A"/>
    <w:rsid w:val="2E841000"/>
    <w:rsid w:val="2EA31E1E"/>
    <w:rsid w:val="2F4AB9A5"/>
    <w:rsid w:val="2F8D5C1A"/>
    <w:rsid w:val="2FD97646"/>
    <w:rsid w:val="3037386F"/>
    <w:rsid w:val="3150B793"/>
    <w:rsid w:val="3253AC96"/>
    <w:rsid w:val="326F505C"/>
    <w:rsid w:val="32C4FCDC"/>
    <w:rsid w:val="33FD437B"/>
    <w:rsid w:val="342D837A"/>
    <w:rsid w:val="349F77EB"/>
    <w:rsid w:val="352A590F"/>
    <w:rsid w:val="3681C163"/>
    <w:rsid w:val="3775E2C0"/>
    <w:rsid w:val="381D91C4"/>
    <w:rsid w:val="386F5F24"/>
    <w:rsid w:val="388E0166"/>
    <w:rsid w:val="39266A3B"/>
    <w:rsid w:val="3A3EA5B2"/>
    <w:rsid w:val="3A839CA1"/>
    <w:rsid w:val="3AE29FEF"/>
    <w:rsid w:val="3BC4E248"/>
    <w:rsid w:val="3C55CD80"/>
    <w:rsid w:val="3D4ECBE5"/>
    <w:rsid w:val="409EE1EE"/>
    <w:rsid w:val="421E3A20"/>
    <w:rsid w:val="42278661"/>
    <w:rsid w:val="43B089DD"/>
    <w:rsid w:val="4444A5ED"/>
    <w:rsid w:val="48306CFE"/>
    <w:rsid w:val="49604A31"/>
    <w:rsid w:val="49A5CBA2"/>
    <w:rsid w:val="4A7116EC"/>
    <w:rsid w:val="4B44E9DC"/>
    <w:rsid w:val="4C5AC863"/>
    <w:rsid w:val="4D2BD5B8"/>
    <w:rsid w:val="4E15B7CB"/>
    <w:rsid w:val="4EE773A6"/>
    <w:rsid w:val="503A9FAD"/>
    <w:rsid w:val="507E41EA"/>
    <w:rsid w:val="509B4212"/>
    <w:rsid w:val="50A44E3C"/>
    <w:rsid w:val="50BCB467"/>
    <w:rsid w:val="51DD4391"/>
    <w:rsid w:val="51F53CFE"/>
    <w:rsid w:val="55021F74"/>
    <w:rsid w:val="5658856E"/>
    <w:rsid w:val="57119BDD"/>
    <w:rsid w:val="577F9981"/>
    <w:rsid w:val="58DCCBE7"/>
    <w:rsid w:val="59902630"/>
    <w:rsid w:val="59FBF955"/>
    <w:rsid w:val="59FC7710"/>
    <w:rsid w:val="5A430E10"/>
    <w:rsid w:val="5AF9AB64"/>
    <w:rsid w:val="5B2BF691"/>
    <w:rsid w:val="5B52CCEC"/>
    <w:rsid w:val="5BF30FAF"/>
    <w:rsid w:val="5C13F231"/>
    <w:rsid w:val="5C4B82C0"/>
    <w:rsid w:val="5D49A190"/>
    <w:rsid w:val="5D90BBB9"/>
    <w:rsid w:val="5DB51A83"/>
    <w:rsid w:val="5E3A2AE8"/>
    <w:rsid w:val="5F85EB5F"/>
    <w:rsid w:val="5FC81198"/>
    <w:rsid w:val="5FFBF44A"/>
    <w:rsid w:val="60F10FE4"/>
    <w:rsid w:val="613E68A9"/>
    <w:rsid w:val="616B69DD"/>
    <w:rsid w:val="625CA4F8"/>
    <w:rsid w:val="641E826F"/>
    <w:rsid w:val="64A6A10C"/>
    <w:rsid w:val="6642716D"/>
    <w:rsid w:val="66899C44"/>
    <w:rsid w:val="67219118"/>
    <w:rsid w:val="67BA03F9"/>
    <w:rsid w:val="6812671F"/>
    <w:rsid w:val="69AE3780"/>
    <w:rsid w:val="69B1DB82"/>
    <w:rsid w:val="6B828305"/>
    <w:rsid w:val="6BAF8087"/>
    <w:rsid w:val="6C27F40A"/>
    <w:rsid w:val="6CE5D842"/>
    <w:rsid w:val="6DC3C46B"/>
    <w:rsid w:val="6E7B202F"/>
    <w:rsid w:val="6EE96DBA"/>
    <w:rsid w:val="6F261D9A"/>
    <w:rsid w:val="6F3308A4"/>
    <w:rsid w:val="6FE953B3"/>
    <w:rsid w:val="7114348F"/>
    <w:rsid w:val="716BD1B8"/>
    <w:rsid w:val="71B94965"/>
    <w:rsid w:val="71DD79A5"/>
    <w:rsid w:val="72ED96A2"/>
    <w:rsid w:val="735519C6"/>
    <w:rsid w:val="73794A06"/>
    <w:rsid w:val="77B05117"/>
    <w:rsid w:val="77C3699B"/>
    <w:rsid w:val="781138A5"/>
    <w:rsid w:val="784CBB29"/>
    <w:rsid w:val="79DB5D70"/>
    <w:rsid w:val="7CCFC441"/>
    <w:rsid w:val="7DD98768"/>
    <w:rsid w:val="7EB482CB"/>
    <w:rsid w:val="7F19FB04"/>
    <w:rsid w:val="7F95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4B868C"/>
  <w15:docId w15:val="{FD107C10-A95C-4CD4-B9E0-0FA82C11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C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5FF8"/>
    <w:pPr>
      <w:keepNext/>
      <w:keepLines/>
      <w:numPr>
        <w:numId w:val="7"/>
      </w:numPr>
      <w:spacing w:before="240"/>
      <w:jc w:val="both"/>
      <w:outlineLvl w:val="0"/>
    </w:pPr>
    <w:rPr>
      <w:rFonts w:ascii="Calibri" w:hAnsi="Calibri" w:cs="Calibri"/>
      <w:b/>
      <w:bCs/>
      <w:color w:val="365F91"/>
      <w:sz w:val="28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5FF8"/>
    <w:pPr>
      <w:keepNext/>
      <w:keepLines/>
      <w:numPr>
        <w:ilvl w:val="1"/>
        <w:numId w:val="7"/>
      </w:numPr>
      <w:spacing w:before="200"/>
      <w:jc w:val="both"/>
      <w:outlineLvl w:val="1"/>
    </w:pPr>
    <w:rPr>
      <w:rFonts w:ascii="Calibri" w:hAnsi="Calibri" w:cs="Calibri"/>
      <w:b/>
      <w:bCs/>
      <w:color w:val="4F81BD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5FF8"/>
    <w:pPr>
      <w:keepNext/>
      <w:keepLines/>
      <w:numPr>
        <w:ilvl w:val="2"/>
        <w:numId w:val="7"/>
      </w:numPr>
      <w:spacing w:before="200"/>
      <w:jc w:val="both"/>
      <w:outlineLvl w:val="2"/>
    </w:pPr>
    <w:rPr>
      <w:rFonts w:ascii="Calibri" w:hAnsi="Calibri" w:cs="Calibri"/>
      <w:bCs/>
      <w:sz w:val="22"/>
      <w:szCs w:val="22"/>
      <w:lang w:val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5FF8"/>
    <w:pPr>
      <w:keepNext/>
      <w:keepLines/>
      <w:numPr>
        <w:ilvl w:val="3"/>
        <w:numId w:val="7"/>
      </w:numPr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2"/>
      <w:szCs w:val="22"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F5FF8"/>
    <w:pPr>
      <w:keepNext/>
      <w:keepLines/>
      <w:numPr>
        <w:ilvl w:val="4"/>
        <w:numId w:val="7"/>
      </w:numPr>
      <w:spacing w:before="200"/>
      <w:jc w:val="both"/>
      <w:outlineLvl w:val="4"/>
    </w:pPr>
    <w:rPr>
      <w:rFonts w:ascii="Cambria" w:hAnsi="Cambria"/>
      <w:color w:val="243F60"/>
      <w:sz w:val="22"/>
      <w:szCs w:val="22"/>
      <w:lang w:val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F5FF8"/>
    <w:pPr>
      <w:keepNext/>
      <w:keepLines/>
      <w:numPr>
        <w:ilvl w:val="5"/>
        <w:numId w:val="7"/>
      </w:numPr>
      <w:spacing w:before="200"/>
      <w:jc w:val="both"/>
      <w:outlineLvl w:val="5"/>
    </w:pPr>
    <w:rPr>
      <w:rFonts w:ascii="Cambria" w:hAnsi="Cambria"/>
      <w:i/>
      <w:iCs/>
      <w:color w:val="243F60"/>
      <w:sz w:val="22"/>
      <w:szCs w:val="22"/>
      <w:lang w:val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F5FF8"/>
    <w:pPr>
      <w:keepNext/>
      <w:keepLines/>
      <w:numPr>
        <w:ilvl w:val="6"/>
        <w:numId w:val="7"/>
      </w:numPr>
      <w:spacing w:before="200"/>
      <w:jc w:val="both"/>
      <w:outlineLvl w:val="6"/>
    </w:pPr>
    <w:rPr>
      <w:rFonts w:ascii="Cambria" w:hAnsi="Cambria"/>
      <w:i/>
      <w:iCs/>
      <w:color w:val="404040"/>
      <w:sz w:val="22"/>
      <w:szCs w:val="22"/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F5FF8"/>
    <w:pPr>
      <w:keepNext/>
      <w:keepLines/>
      <w:numPr>
        <w:ilvl w:val="7"/>
        <w:numId w:val="7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F5FF8"/>
    <w:pPr>
      <w:keepNext/>
      <w:keepLines/>
      <w:numPr>
        <w:ilvl w:val="8"/>
        <w:numId w:val="7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1819CE"/>
    <w:rPr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9"/>
    <w:rsid w:val="007F5FF8"/>
    <w:rPr>
      <w:rFonts w:ascii="Calibri" w:hAnsi="Calibri" w:cs="Calibri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rsid w:val="007F5FF8"/>
    <w:rPr>
      <w:rFonts w:ascii="Calibri" w:hAnsi="Calibri" w:cs="Calibri"/>
      <w:b/>
      <w:bCs/>
      <w:color w:val="4F81BD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rsid w:val="007F5FF8"/>
    <w:rPr>
      <w:rFonts w:ascii="Calibri" w:hAnsi="Calibri" w:cs="Calibri"/>
      <w:bC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9"/>
    <w:rsid w:val="007F5FF8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9"/>
    <w:rsid w:val="007F5FF8"/>
    <w:rPr>
      <w:rFonts w:ascii="Cambria" w:hAnsi="Cambria"/>
      <w:color w:val="243F60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9"/>
    <w:rsid w:val="007F5FF8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rsid w:val="007F5FF8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9"/>
    <w:rsid w:val="007F5FF8"/>
    <w:rPr>
      <w:rFonts w:ascii="Cambria" w:hAnsi="Cambria"/>
      <w:color w:val="404040"/>
      <w:lang w:eastAsia="en-US"/>
    </w:rPr>
  </w:style>
  <w:style w:type="character" w:customStyle="1" w:styleId="Heading9Char">
    <w:name w:val="Heading 9 Char"/>
    <w:link w:val="Heading9"/>
    <w:uiPriority w:val="99"/>
    <w:rsid w:val="007F5FF8"/>
    <w:rPr>
      <w:rFonts w:ascii="Cambria" w:hAnsi="Cambria"/>
      <w:i/>
      <w:iCs/>
      <w:color w:val="404040"/>
      <w:lang w:eastAsia="en-US"/>
    </w:rPr>
  </w:style>
  <w:style w:type="table" w:styleId="TableGrid">
    <w:name w:val="Table Grid"/>
    <w:basedOn w:val="TableNormal"/>
    <w:uiPriority w:val="59"/>
    <w:rsid w:val="00DC0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056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A0568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7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70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70E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0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0EF"/>
    <w:rPr>
      <w:b/>
      <w:bCs/>
      <w:lang w:val="en-US" w:eastAsia="en-US"/>
    </w:rPr>
  </w:style>
  <w:style w:type="paragraph" w:styleId="Subtitle">
    <w:name w:val="Subtitle"/>
    <w:basedOn w:val="Normal"/>
    <w:link w:val="SubtitleChar"/>
    <w:qFormat/>
    <w:rsid w:val="005D40C3"/>
    <w:pPr>
      <w:jc w:val="center"/>
    </w:pPr>
    <w:rPr>
      <w:b/>
      <w:sz w:val="28"/>
      <w:szCs w:val="20"/>
      <w:lang w:val="bg-BG" w:eastAsia="bg-BG"/>
    </w:rPr>
  </w:style>
  <w:style w:type="character" w:customStyle="1" w:styleId="SubtitleChar">
    <w:name w:val="Subtitle Char"/>
    <w:basedOn w:val="DefaultParagraphFont"/>
    <w:link w:val="Subtitle"/>
    <w:rsid w:val="005D40C3"/>
    <w:rPr>
      <w:b/>
      <w:sz w:val="28"/>
    </w:rPr>
  </w:style>
  <w:style w:type="paragraph" w:styleId="ListParagraph">
    <w:name w:val="List Paragraph"/>
    <w:basedOn w:val="Normal"/>
    <w:uiPriority w:val="99"/>
    <w:qFormat/>
    <w:rsid w:val="002E4CD8"/>
    <w:pPr>
      <w:ind w:left="720"/>
    </w:pPr>
    <w:rPr>
      <w:sz w:val="20"/>
      <w:szCs w:val="20"/>
      <w:lang w:val="en-AU" w:eastAsia="bg-BG"/>
    </w:rPr>
  </w:style>
  <w:style w:type="character" w:styleId="Hyperlink">
    <w:name w:val="Hyperlink"/>
    <w:basedOn w:val="DefaultParagraphFont"/>
    <w:uiPriority w:val="99"/>
    <w:unhideWhenUsed/>
    <w:rsid w:val="00DC536F"/>
    <w:rPr>
      <w:color w:val="0000FF" w:themeColor="hyperlink"/>
      <w:u w:val="single"/>
    </w:rPr>
  </w:style>
  <w:style w:type="character" w:customStyle="1" w:styleId="BodyTextChar">
    <w:name w:val="Body Text Char"/>
    <w:basedOn w:val="DefaultParagraphFont"/>
    <w:link w:val="BodyText"/>
    <w:rsid w:val="001F013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1F013F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90B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251C4"/>
    <w:rPr>
      <w:sz w:val="24"/>
      <w:szCs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2579D"/>
    <w:rPr>
      <w:color w:val="2B579A"/>
      <w:shd w:val="clear" w:color="auto" w:fill="E1DFDD"/>
    </w:rPr>
  </w:style>
  <w:style w:type="character" w:customStyle="1" w:styleId="c372">
    <w:name w:val="c372"/>
    <w:rsid w:val="005A1666"/>
    <w:rPr>
      <w:rFonts w:ascii="Arial" w:hAnsi="Arial" w:cs="Arial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dmin@bank.allianz.b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min@bank.allianz.b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1" Type="http://schemas.openxmlformats.org/officeDocument/2006/relationships/hyperlink" Target="mailto:admin@bank.allianz.bg" TargetMode="Externa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34C4B6F5E1A44972C25E095D8DDCD" ma:contentTypeVersion="24" ma:contentTypeDescription="Create a new document." ma:contentTypeScope="" ma:versionID="b11876b916c64db8ca32e4b91cda40c9">
  <xsd:schema xmlns:xsd="http://www.w3.org/2001/XMLSchema" xmlns:xs="http://www.w3.org/2001/XMLSchema" xmlns:p="http://schemas.microsoft.com/office/2006/metadata/properties" xmlns:ns2="0d29b28e-ff04-4221-a937-f7dbec46f451" xmlns:ns3="546e4be1-f554-485c-a2f8-56d0957f1c18" targetNamespace="http://schemas.microsoft.com/office/2006/metadata/properties" ma:root="true" ma:fieldsID="a1122f96c7c98e76717bbdc183a8e572" ns2:_="" ns3:_="">
    <xsd:import namespace="0d29b28e-ff04-4221-a937-f7dbec46f451"/>
    <xsd:import namespace="546e4be1-f554-485c-a2f8-56d0957f1c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d6cfec0b0e8d4800bcdedadad4263716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9b28e-ff04-4221-a937-f7dbec46f4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6cfec0b0e8d4800bcdedadad4263716" ma:index="13" nillable="true" ma:taxonomy="true" ma:internalName="d6cfec0b0e8d4800bcdedadad4263716" ma:taxonomyFieldName="Document_Class" ma:displayName="Document Class" ma:readOnly="false" ma:fieldId="{d6cfec0b-0e8d-4800-bcde-dadad4263716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6a0c13-1850-4f48-8fb2-4bc31744e540}" ma:internalName="TaxCatchAll" ma:showField="CatchAllData" ma:web="0d29b28e-ff04-4221-a937-f7dbec46f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1b6a0c13-1850-4f48-8fb2-4bc31744e540}" ma:internalName="TaxCatchAllLabel" ma:readOnly="true" ma:showField="CatchAllDataLabel" ma:web="0d29b28e-ff04-4221-a937-f7dbec46f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e4be1-f554-485c-a2f8-56d0957f1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for retention" ma:contentTypeID="0x010100FBD450A940A94F849429222E5CE682EE000A70C93E420A474AABA2550C68363D9B" ma:contentTypeVersion="26" ma:contentTypeDescription="Business-relevant content." ma:contentTypeScope="" ma:versionID="9413c4513dc42a8c693d110c9869b537">
  <xsd:schema xmlns:xsd="http://www.w3.org/2001/XMLSchema" xmlns:xs="http://www.w3.org/2001/XMLSchema" xmlns:p="http://schemas.microsoft.com/office/2006/metadata/properties" xmlns:ns2="916e2bdd-aca2-4dde-911a-b9646fb2a550" xmlns:ns3="e37574d6-a9ce-4dea-b85c-84ca02cb1e5e" targetNamespace="http://schemas.microsoft.com/office/2006/metadata/properties" ma:root="true" ma:fieldsID="7bf9df5e6fa692a0e899b885c8dec11f" ns2:_="" ns3:_=""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DocumentClass"/>
                <xsd:element ref="ns2:DocumentDate" minOccurs="0"/>
                <xsd:element ref="ns2:AlDescription" minOccurs="0"/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DocumentClass" ma:index="1" ma:displayName="Document Class" ma:description="Attribute to classify the Document according to the Document Retention Schedule" ma:format="Dropdown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DocumentDate" ma:index="2" nillable="true" ma:displayName="Document Date" ma:description="Actual legal date when the document has been released/ signed." ma:format="DateOnly" ma:internalName="DocumentDate">
      <xsd:simpleType>
        <xsd:restriction base="dms:DateTime"/>
      </xsd:simpleType>
    </xsd:element>
    <xsd:element name="AlDescription" ma:index="3" nillable="true" ma:displayName="Document Description" ma:description="Enter descriptions or remarks on the matter if required." ma:internalName="AlDescription">
      <xsd:simpleType>
        <xsd:restriction base="dms:Text"/>
      </xsd:simpleType>
    </xsd:element>
    <xsd:element name="ContractType" ma:index="11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12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3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4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5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6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7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8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9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TaxCatchAll" ma:index="21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ExpirationDate xmlns="916e2bdd-aca2-4dde-911a-b9646fb2a550" xsi:nil="true"/>
    <lcf76f155ced4ddcb4097134ff3c332f xmlns="e37574d6-a9ce-4dea-b85c-84ca02cb1e5e" xsi:nil="true"/>
    <TaxCatchAll xmlns="916e2bdd-aca2-4dde-911a-b9646fb2a550" xsi:nil="true"/>
    <PlaceOfOriginal xmlns="916e2bdd-aca2-4dde-911a-b9646fb2a550" xsi:nil="true"/>
    <OutsourcingAgreement xmlns="916e2bdd-aca2-4dde-911a-b9646fb2a550" xsi:nil="true"/>
    <ContractType xmlns="916e2bdd-aca2-4dde-911a-b9646fb2a550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AlDescription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/>
    <DocumentDate xmlns="916e2bdd-aca2-4dde-911a-b9646fb2a550" xsi:nil="true"/>
    <Contract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E37ECFBF-A010-403A-8769-A1D3886A3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9b28e-ff04-4221-a937-f7dbec46f451"/>
    <ds:schemaRef ds:uri="546e4be1-f554-485c-a2f8-56d0957f1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67670F-CB1B-4E80-B63D-8105F08AB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D4C6B-3AF5-435B-BCC0-0140153ED518}"/>
</file>

<file path=customXml/itemProps4.xml><?xml version="1.0" encoding="utf-8"?>
<ds:datastoreItem xmlns:ds="http://schemas.openxmlformats.org/officeDocument/2006/customXml" ds:itemID="{18D8320E-586D-4647-9D50-AACD3D8B23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C144A2-1C0F-46E0-89BA-C0AD7C42C8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Nikolaya Georgieva</dc:creator>
  <cp:lastModifiedBy>Petrov, Plamen (Allianz Bank Bulgaria AD)</cp:lastModifiedBy>
  <cp:revision>27</cp:revision>
  <cp:lastPrinted>2023-08-28T05:42:00Z</cp:lastPrinted>
  <dcterms:created xsi:type="dcterms:W3CDTF">2025-05-05T13:29:00Z</dcterms:created>
  <dcterms:modified xsi:type="dcterms:W3CDTF">2026-07-02T12:14:00Z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0x010100FBD450A940A94F849429222E5CE682EE000A70C93E420A474AABA2550C68363D9B</vt:lpwstr>
  </property>
  <property fmtid="{D5CDD505-2E9C-101B-9397-08002B2CF9AE}" pid="3" name="MediaServiceImageTags">
    <vt:lpwstr/>
  </property>
  <property fmtid="{D5CDD505-2E9C-101B-9397-08002B2CF9AE}" pid="4" name="pf51a73ffe7b4c51899b00f9bc6a80d9">
    <vt:lpwstr/>
  </property>
  <property fmtid="{D5CDD505-2E9C-101B-9397-08002B2CF9AE}" pid="5" name="DossierDepartment">
    <vt:lpwstr/>
  </property>
  <property fmtid="{D5CDD505-2E9C-101B-9397-08002B2CF9AE}" pid="6" name="AllianzContractingParties">
    <vt:lpwstr/>
  </property>
  <property fmtid="{D5CDD505-2E9C-101B-9397-08002B2CF9AE}" pid="7" name="_dlc_DocIdItemGuid">
    <vt:lpwstr>c3d10f4d-0636-4c42-b6f8-7c778e51f9a9</vt:lpwstr>
  </property>
  <property fmtid="{D5CDD505-2E9C-101B-9397-08002B2CF9AE}" pid="8" name="ae6fe180df1343d69a265c7b3b269028">
    <vt:lpwstr/>
  </property>
  <property fmtid="{D5CDD505-2E9C-101B-9397-08002B2CF9AE}" pid="9" name="Document_Class">
    <vt:lpwstr/>
  </property>
  <property fmtid="{D5CDD505-2E9C-101B-9397-08002B2CF9AE}" pid="10" name="MSIP_Label_863bc15e-e7bf-41c1-bdb3-03882d8a2e2c_Enabled">
    <vt:lpwstr>true</vt:lpwstr>
  </property>
  <property fmtid="{D5CDD505-2E9C-101B-9397-08002B2CF9AE}" pid="11" name="MSIP_Label_863bc15e-e7bf-41c1-bdb3-03882d8a2e2c_SetDate">
    <vt:lpwstr>2024-02-06T09:53:50Z</vt:lpwstr>
  </property>
  <property fmtid="{D5CDD505-2E9C-101B-9397-08002B2CF9AE}" pid="12" name="MSIP_Label_863bc15e-e7bf-41c1-bdb3-03882d8a2e2c_Method">
    <vt:lpwstr>Privileged</vt:lpwstr>
  </property>
  <property fmtid="{D5CDD505-2E9C-101B-9397-08002B2CF9AE}" pid="13" name="MSIP_Label_863bc15e-e7bf-41c1-bdb3-03882d8a2e2c_Name">
    <vt:lpwstr>863bc15e-e7bf-41c1-bdb3-03882d8a2e2c</vt:lpwstr>
  </property>
  <property fmtid="{D5CDD505-2E9C-101B-9397-08002B2CF9AE}" pid="14" name="MSIP_Label_863bc15e-e7bf-41c1-bdb3-03882d8a2e2c_SiteId">
    <vt:lpwstr>6e06e42d-6925-47c6-b9e7-9581c7ca302a</vt:lpwstr>
  </property>
  <property fmtid="{D5CDD505-2E9C-101B-9397-08002B2CF9AE}" pid="15" name="MSIP_Label_863bc15e-e7bf-41c1-bdb3-03882d8a2e2c_ActionId">
    <vt:lpwstr>c81fb1f0-743b-400e-b752-fc723f8b9599</vt:lpwstr>
  </property>
  <property fmtid="{D5CDD505-2E9C-101B-9397-08002B2CF9AE}" pid="16" name="MSIP_Label_863bc15e-e7bf-41c1-bdb3-03882d8a2e2c_ContentBits">
    <vt:lpwstr>1</vt:lpwstr>
  </property>
  <property fmtid="{D5CDD505-2E9C-101B-9397-08002B2CF9AE}" pid="17" name="_AdHocReviewCycleID">
    <vt:i4>522839429</vt:i4>
  </property>
  <property fmtid="{D5CDD505-2E9C-101B-9397-08002B2CF9AE}" pid="18" name="_NewReviewCycle">
    <vt:lpwstr/>
  </property>
  <property fmtid="{D5CDD505-2E9C-101B-9397-08002B2CF9AE}" pid="19" name="_EmailSubject">
    <vt:lpwstr>-  Избор на външни  фирми за събирането на проблемни вземания на Алианц Банк България АД“.</vt:lpwstr>
  </property>
  <property fmtid="{D5CDD505-2E9C-101B-9397-08002B2CF9AE}" pid="20" name="_AuthorEmail">
    <vt:lpwstr>plamen.petrov@bank.allianz.bg</vt:lpwstr>
  </property>
  <property fmtid="{D5CDD505-2E9C-101B-9397-08002B2CF9AE}" pid="21" name="_AuthorEmailDisplayName">
    <vt:lpwstr>Petrov, Plamen (Allianz Bank Bulgaria AD)</vt:lpwstr>
  </property>
  <property fmtid="{D5CDD505-2E9C-101B-9397-08002B2CF9AE}" pid="23" name="h446313e07ef4b9d8dad0a661d46a28a">
    <vt:lpwstr/>
  </property>
  <property fmtid="{D5CDD505-2E9C-101B-9397-08002B2CF9AE}" pid="24" name="b2e3523605864a179397fc004fa76f96">
    <vt:lpwstr/>
  </property>
  <property fmtid="{D5CDD505-2E9C-101B-9397-08002B2CF9AE}" pid="25" name="_docset_NoMedatataSyncRequired">
    <vt:lpwstr>False</vt:lpwstr>
  </property>
  <property fmtid="{D5CDD505-2E9C-101B-9397-08002B2CF9AE}" pid="26" name="d6cfec0b0e8d4800bcdedadad4263716">
    <vt:lpwstr/>
  </property>
  <property fmtid="{D5CDD505-2E9C-101B-9397-08002B2CF9AE}" pid="27" name="lcf76f155ced4ddcb4097134ff3c332f">
    <vt:lpwstr/>
  </property>
  <property fmtid="{D5CDD505-2E9C-101B-9397-08002B2CF9AE}" pid="28" name="DossierOwner">
    <vt:lpwstr/>
  </property>
  <property fmtid="{D5CDD505-2E9C-101B-9397-08002B2CF9AE}" pid="29" name="DossierStatus">
    <vt:lpwstr/>
  </property>
  <property fmtid="{D5CDD505-2E9C-101B-9397-08002B2CF9AE}" pid="30" name="TaxCatchAll">
    <vt:lpwstr/>
  </property>
  <property fmtid="{D5CDD505-2E9C-101B-9397-08002B2CF9AE}" pid="31" name="MailPreviewData">
    <vt:lpwstr/>
  </property>
  <property fmtid="{D5CDD505-2E9C-101B-9397-08002B2CF9AE}" pid="32" name="ContractExpirationDate">
    <vt:lpwstr/>
  </property>
  <property fmtid="{D5CDD505-2E9C-101B-9397-08002B2CF9AE}" pid="33" name="_PreviousAdHocReviewCycleID">
    <vt:i4>-740568481</vt:i4>
  </property>
</Properties>
</file>